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5598" w14:textId="3963EF58" w:rsidR="00803086" w:rsidRPr="00B3396A" w:rsidRDefault="00803086" w:rsidP="00803086">
      <w:pPr>
        <w:pStyle w:val="EinfAbs"/>
        <w:rPr>
          <w:rFonts w:ascii="Lidl Font Pro" w:hAnsi="Lidl Font Pro" w:cs="Helv"/>
          <w:color w:val="auto"/>
          <w:sz w:val="22"/>
          <w:szCs w:val="22"/>
          <w:lang w:val="el-GR"/>
        </w:rPr>
      </w:pPr>
    </w:p>
    <w:p w14:paraId="56AE2864" w14:textId="4C8F02A0" w:rsidR="00C15348" w:rsidRPr="0099428E" w:rsidRDefault="000D44D0" w:rsidP="00E70986">
      <w:pPr>
        <w:pStyle w:val="EinfAbs"/>
        <w:jc w:val="right"/>
        <w:rPr>
          <w:rFonts w:ascii="Lidl Font Pro" w:hAnsi="Lidl Font Pro" w:cs="Helv"/>
          <w:color w:val="auto"/>
          <w:sz w:val="22"/>
          <w:szCs w:val="22"/>
          <w:lang w:val="el-GR"/>
        </w:rPr>
      </w:pPr>
      <w:r>
        <w:rPr>
          <w:rFonts w:ascii="Lidl Font Pro" w:hAnsi="Lidl Font Pro" w:cs="Helv"/>
          <w:color w:val="auto"/>
          <w:sz w:val="22"/>
          <w:szCs w:val="22"/>
          <w:lang w:val="el-GR"/>
        </w:rPr>
        <w:t>Θεσσαλονίκη</w:t>
      </w:r>
      <w:r w:rsidR="00E70986" w:rsidRPr="0099428E">
        <w:rPr>
          <w:rFonts w:ascii="Lidl Font Pro" w:hAnsi="Lidl Font Pro" w:cs="Helv"/>
          <w:color w:val="auto"/>
          <w:sz w:val="22"/>
          <w:szCs w:val="22"/>
          <w:lang w:val="el-GR"/>
        </w:rPr>
        <w:t>,</w:t>
      </w:r>
      <w:r w:rsidR="00BA46B9" w:rsidRPr="0099428E">
        <w:rPr>
          <w:rFonts w:ascii="Lidl Font Pro" w:hAnsi="Lidl Font Pro" w:cs="Helv"/>
          <w:color w:val="auto"/>
          <w:sz w:val="22"/>
          <w:szCs w:val="22"/>
          <w:lang w:val="el-GR"/>
        </w:rPr>
        <w:t xml:space="preserve"> </w:t>
      </w:r>
      <w:r w:rsidR="0084155F">
        <w:rPr>
          <w:rFonts w:ascii="Lidl Font Pro" w:hAnsi="Lidl Font Pro" w:cs="Helv"/>
          <w:color w:val="auto"/>
          <w:sz w:val="22"/>
          <w:szCs w:val="22"/>
          <w:lang w:val="el-GR"/>
        </w:rPr>
        <w:t>18</w:t>
      </w:r>
      <w:r w:rsidR="00830899" w:rsidRPr="0099428E">
        <w:rPr>
          <w:rFonts w:ascii="Lidl Font Pro" w:hAnsi="Lidl Font Pro" w:cs="Helv"/>
          <w:color w:val="auto"/>
          <w:sz w:val="22"/>
          <w:szCs w:val="22"/>
          <w:lang w:val="el-GR"/>
        </w:rPr>
        <w:t>/</w:t>
      </w:r>
      <w:r w:rsidR="0084155F">
        <w:rPr>
          <w:rFonts w:ascii="Lidl Font Pro" w:hAnsi="Lidl Font Pro" w:cs="Helv"/>
          <w:color w:val="auto"/>
          <w:sz w:val="22"/>
          <w:szCs w:val="22"/>
          <w:lang w:val="el-GR"/>
        </w:rPr>
        <w:t>03</w:t>
      </w:r>
      <w:r w:rsidR="00830899" w:rsidRPr="0099428E">
        <w:rPr>
          <w:rFonts w:ascii="Lidl Font Pro" w:hAnsi="Lidl Font Pro" w:cs="Helv"/>
          <w:color w:val="auto"/>
          <w:sz w:val="22"/>
          <w:szCs w:val="22"/>
          <w:lang w:val="el-GR"/>
        </w:rPr>
        <w:t>/20</w:t>
      </w:r>
      <w:r w:rsidR="00895825" w:rsidRPr="0099428E">
        <w:rPr>
          <w:rFonts w:ascii="Lidl Font Pro" w:hAnsi="Lidl Font Pro" w:cs="Helv"/>
          <w:color w:val="auto"/>
          <w:sz w:val="22"/>
          <w:szCs w:val="22"/>
          <w:lang w:val="el-GR"/>
        </w:rPr>
        <w:t>2</w:t>
      </w:r>
      <w:r w:rsidR="0099428E" w:rsidRPr="0099428E">
        <w:rPr>
          <w:rFonts w:ascii="Lidl Font Pro" w:hAnsi="Lidl Font Pro" w:cs="Helv"/>
          <w:color w:val="auto"/>
          <w:sz w:val="22"/>
          <w:szCs w:val="22"/>
          <w:lang w:val="el-GR"/>
        </w:rPr>
        <w:t>6</w:t>
      </w:r>
    </w:p>
    <w:p w14:paraId="2ADC6118" w14:textId="77777777" w:rsidR="0084155F" w:rsidRPr="0037153A" w:rsidRDefault="0084155F" w:rsidP="0084155F">
      <w:pPr>
        <w:spacing w:before="100" w:beforeAutospacing="1" w:after="120"/>
        <w:jc w:val="both"/>
        <w:rPr>
          <w:rFonts w:ascii="Lidl Font Pro" w:hAnsi="Lidl Font Pro"/>
          <w:b/>
          <w:color w:val="1F497D" w:themeColor="text2"/>
          <w:lang w:val="el-GR"/>
        </w:rPr>
      </w:pPr>
      <w:r w:rsidRPr="0037153A">
        <w:rPr>
          <w:rFonts w:ascii="Lidl Font Pro" w:hAnsi="Lidl Font Pro"/>
          <w:b/>
          <w:bCs/>
          <w:color w:val="1F497D" w:themeColor="text2"/>
          <w:sz w:val="36"/>
          <w:szCs w:val="36"/>
          <w:lang w:val="el-GR"/>
        </w:rPr>
        <w:t xml:space="preserve">Η </w:t>
      </w:r>
      <w:r w:rsidRPr="0037153A">
        <w:rPr>
          <w:rFonts w:ascii="Lidl Font Pro" w:hAnsi="Lidl Font Pro"/>
          <w:b/>
          <w:bCs/>
          <w:color w:val="1F497D" w:themeColor="text2"/>
          <w:sz w:val="36"/>
          <w:szCs w:val="36"/>
          <w:lang w:val="en-US"/>
        </w:rPr>
        <w:t>Lidl</w:t>
      </w:r>
      <w:r w:rsidRPr="0037153A">
        <w:rPr>
          <w:rFonts w:ascii="Lidl Font Pro" w:hAnsi="Lidl Font Pro"/>
          <w:b/>
          <w:bCs/>
          <w:color w:val="1F497D" w:themeColor="text2"/>
          <w:sz w:val="36"/>
          <w:szCs w:val="36"/>
          <w:lang w:val="el-GR"/>
        </w:rPr>
        <w:t xml:space="preserve"> και η </w:t>
      </w:r>
      <w:r w:rsidRPr="0037153A">
        <w:rPr>
          <w:rFonts w:ascii="Lidl Font Pro" w:hAnsi="Lidl Font Pro"/>
          <w:b/>
          <w:bCs/>
          <w:color w:val="1F497D" w:themeColor="text2"/>
          <w:sz w:val="36"/>
          <w:szCs w:val="36"/>
          <w:lang w:val="en-US"/>
        </w:rPr>
        <w:t>UEFA</w:t>
      </w:r>
      <w:r w:rsidRPr="0037153A">
        <w:rPr>
          <w:rFonts w:ascii="Lidl Font Pro" w:hAnsi="Lidl Font Pro"/>
          <w:b/>
          <w:bCs/>
          <w:color w:val="1F497D" w:themeColor="text2"/>
          <w:sz w:val="36"/>
          <w:szCs w:val="36"/>
          <w:lang w:val="el-GR"/>
        </w:rPr>
        <w:t xml:space="preserve"> εγκαινιάζουν </w:t>
      </w:r>
      <w:r>
        <w:rPr>
          <w:rFonts w:ascii="Lidl Font Pro" w:hAnsi="Lidl Font Pro"/>
          <w:b/>
          <w:bCs/>
          <w:color w:val="1F497D" w:themeColor="text2"/>
          <w:sz w:val="36"/>
          <w:szCs w:val="36"/>
          <w:lang w:val="el-GR"/>
        </w:rPr>
        <w:t xml:space="preserve">ένα μοναδικό στρατηγικό </w:t>
      </w:r>
      <w:r w:rsidRPr="0037153A">
        <w:rPr>
          <w:rFonts w:ascii="Lidl Font Pro" w:hAnsi="Lidl Font Pro"/>
          <w:b/>
          <w:bCs/>
          <w:color w:val="1F497D" w:themeColor="text2"/>
          <w:sz w:val="36"/>
          <w:szCs w:val="36"/>
          <w:lang w:val="el-GR"/>
        </w:rPr>
        <w:t xml:space="preserve"> </w:t>
      </w:r>
      <w:r>
        <w:rPr>
          <w:rFonts w:ascii="Lidl Font Pro" w:hAnsi="Lidl Font Pro"/>
          <w:b/>
          <w:bCs/>
          <w:color w:val="1F497D" w:themeColor="text2"/>
          <w:sz w:val="36"/>
          <w:szCs w:val="36"/>
          <w:lang w:val="en-US"/>
        </w:rPr>
        <w:t>p</w:t>
      </w:r>
      <w:r w:rsidRPr="0037153A">
        <w:rPr>
          <w:rFonts w:ascii="Lidl Font Pro" w:hAnsi="Lidl Font Pro"/>
          <w:b/>
          <w:bCs/>
          <w:color w:val="1F497D" w:themeColor="text2"/>
          <w:sz w:val="36"/>
          <w:szCs w:val="36"/>
          <w:lang w:val="en-US"/>
        </w:rPr>
        <w:t>artnership</w:t>
      </w:r>
    </w:p>
    <w:p w14:paraId="6BCBD62C" w14:textId="77777777" w:rsidR="0084155F" w:rsidRDefault="0084155F" w:rsidP="0084155F">
      <w:pPr>
        <w:pStyle w:val="a8"/>
        <w:numPr>
          <w:ilvl w:val="0"/>
          <w:numId w:val="5"/>
        </w:numPr>
        <w:spacing w:after="120" w:line="360" w:lineRule="auto"/>
        <w:jc w:val="both"/>
        <w:rPr>
          <w:rFonts w:ascii="Lidl Font Pro" w:hAnsi="Lidl Font Pro" w:cs="Calibri"/>
          <w:b/>
          <w:bCs/>
          <w:color w:val="1F497D" w:themeColor="text2"/>
          <w:lang w:val="el-GR"/>
        </w:rPr>
      </w:pPr>
      <w:r w:rsidRPr="0037153A">
        <w:rPr>
          <w:rFonts w:ascii="Lidl Font Pro" w:hAnsi="Lidl Font Pro" w:cs="Calibri"/>
          <w:b/>
          <w:bCs/>
          <w:color w:val="1F497D" w:themeColor="text2"/>
          <w:lang w:val="el-GR"/>
        </w:rPr>
        <w:t xml:space="preserve">Η </w:t>
      </w:r>
      <w:r w:rsidRPr="0037153A">
        <w:rPr>
          <w:rFonts w:ascii="Lidl Font Pro" w:hAnsi="Lidl Font Pro" w:cs="Calibri"/>
          <w:b/>
          <w:bCs/>
          <w:color w:val="1F497D" w:themeColor="text2"/>
        </w:rPr>
        <w:t>Lidl</w:t>
      </w:r>
      <w:r w:rsidRPr="0037153A">
        <w:rPr>
          <w:rFonts w:ascii="Lidl Font Pro" w:hAnsi="Lidl Font Pro" w:cs="Calibri"/>
          <w:b/>
          <w:bCs/>
          <w:color w:val="1F497D" w:themeColor="text2"/>
          <w:lang w:val="el-GR"/>
        </w:rPr>
        <w:t xml:space="preserve"> γίνεται </w:t>
      </w:r>
      <w:r w:rsidRPr="0037153A">
        <w:rPr>
          <w:rFonts w:ascii="Lidl Font Pro" w:hAnsi="Lidl Font Pro" w:cs="Calibri"/>
          <w:b/>
          <w:bCs/>
          <w:color w:val="1F497D" w:themeColor="text2"/>
        </w:rPr>
        <w:t>Take</w:t>
      </w:r>
      <w:r w:rsidRPr="0037153A">
        <w:rPr>
          <w:rFonts w:ascii="Lidl Font Pro" w:hAnsi="Lidl Font Pro" w:cs="Calibri"/>
          <w:b/>
          <w:bCs/>
          <w:color w:val="1F497D" w:themeColor="text2"/>
          <w:lang w:val="el-GR"/>
        </w:rPr>
        <w:t xml:space="preserve"> </w:t>
      </w:r>
      <w:r w:rsidRPr="0037153A">
        <w:rPr>
          <w:rFonts w:ascii="Lidl Font Pro" w:hAnsi="Lidl Font Pro" w:cs="Calibri"/>
          <w:b/>
          <w:bCs/>
          <w:color w:val="1F497D" w:themeColor="text2"/>
        </w:rPr>
        <w:t>Care</w:t>
      </w:r>
      <w:r w:rsidRPr="0037153A">
        <w:rPr>
          <w:rFonts w:ascii="Lidl Font Pro" w:hAnsi="Lidl Font Pro" w:cs="Calibri"/>
          <w:b/>
          <w:bCs/>
          <w:color w:val="1F497D" w:themeColor="text2"/>
          <w:lang w:val="el-GR"/>
        </w:rPr>
        <w:t xml:space="preserve"> </w:t>
      </w:r>
      <w:r w:rsidRPr="0037153A">
        <w:rPr>
          <w:rFonts w:ascii="Lidl Font Pro" w:hAnsi="Lidl Font Pro" w:cs="Calibri"/>
          <w:b/>
          <w:bCs/>
          <w:color w:val="1F497D" w:themeColor="text2"/>
        </w:rPr>
        <w:t>Nutrition</w:t>
      </w:r>
      <w:r w:rsidRPr="0037153A">
        <w:rPr>
          <w:rFonts w:ascii="Lidl Font Pro" w:hAnsi="Lidl Font Pro" w:cs="Calibri"/>
          <w:b/>
          <w:bCs/>
          <w:color w:val="1F497D" w:themeColor="text2"/>
          <w:lang w:val="el-GR"/>
        </w:rPr>
        <w:t xml:space="preserve"> </w:t>
      </w:r>
      <w:r w:rsidRPr="0037153A">
        <w:rPr>
          <w:rFonts w:ascii="Lidl Font Pro" w:hAnsi="Lidl Font Pro" w:cs="Calibri"/>
          <w:b/>
          <w:bCs/>
          <w:color w:val="1F497D" w:themeColor="text2"/>
        </w:rPr>
        <w:t>and</w:t>
      </w:r>
      <w:r w:rsidRPr="0037153A">
        <w:rPr>
          <w:rFonts w:ascii="Lidl Font Pro" w:hAnsi="Lidl Font Pro" w:cs="Calibri"/>
          <w:b/>
          <w:bCs/>
          <w:color w:val="1F497D" w:themeColor="text2"/>
          <w:lang w:val="el-GR"/>
        </w:rPr>
        <w:t xml:space="preserve"> </w:t>
      </w:r>
      <w:r w:rsidRPr="0037153A">
        <w:rPr>
          <w:rFonts w:ascii="Lidl Font Pro" w:hAnsi="Lidl Font Pro" w:cs="Calibri"/>
          <w:b/>
          <w:bCs/>
          <w:color w:val="1F497D" w:themeColor="text2"/>
        </w:rPr>
        <w:t>Grassroots</w:t>
      </w:r>
      <w:r w:rsidRPr="0037153A">
        <w:rPr>
          <w:rFonts w:ascii="Lidl Font Pro" w:hAnsi="Lidl Font Pro" w:cs="Calibri"/>
          <w:b/>
          <w:bCs/>
          <w:color w:val="1F497D" w:themeColor="text2"/>
          <w:lang w:val="el-GR"/>
        </w:rPr>
        <w:t xml:space="preserve"> </w:t>
      </w:r>
      <w:r w:rsidRPr="0037153A">
        <w:rPr>
          <w:rFonts w:ascii="Lidl Font Pro" w:hAnsi="Lidl Font Pro" w:cs="Calibri"/>
          <w:b/>
          <w:bCs/>
          <w:color w:val="1F497D" w:themeColor="text2"/>
        </w:rPr>
        <w:t>Partner</w:t>
      </w:r>
      <w:r w:rsidRPr="0037153A">
        <w:rPr>
          <w:rFonts w:ascii="Lidl Font Pro" w:hAnsi="Lidl Font Pro" w:cs="Calibri"/>
          <w:b/>
          <w:bCs/>
          <w:color w:val="1F497D" w:themeColor="text2"/>
          <w:lang w:val="el-GR"/>
        </w:rPr>
        <w:t xml:space="preserve"> της </w:t>
      </w:r>
      <w:r w:rsidRPr="0037153A">
        <w:rPr>
          <w:rFonts w:ascii="Lidl Font Pro" w:hAnsi="Lidl Font Pro" w:cs="Calibri"/>
          <w:b/>
          <w:bCs/>
          <w:color w:val="1F497D" w:themeColor="text2"/>
        </w:rPr>
        <w:t>UEFA</w:t>
      </w:r>
      <w:r w:rsidRPr="0037153A">
        <w:rPr>
          <w:rFonts w:ascii="Lidl Font Pro" w:hAnsi="Lidl Font Pro" w:cs="Calibri"/>
          <w:b/>
          <w:bCs/>
          <w:color w:val="1F497D" w:themeColor="text2"/>
          <w:lang w:val="el-GR"/>
        </w:rPr>
        <w:t xml:space="preserve"> και, μέσω αυτ</w:t>
      </w:r>
      <w:r>
        <w:rPr>
          <w:rFonts w:ascii="Lidl Font Pro" w:hAnsi="Lidl Font Pro" w:cs="Calibri"/>
          <w:b/>
          <w:bCs/>
          <w:color w:val="1F497D" w:themeColor="text2"/>
          <w:lang w:val="el-GR"/>
        </w:rPr>
        <w:t xml:space="preserve">ού του </w:t>
      </w:r>
      <w:r w:rsidRPr="00A01C5B">
        <w:rPr>
          <w:rFonts w:ascii="Lidl Font Pro" w:hAnsi="Lidl Font Pro" w:cs="Calibri"/>
          <w:b/>
          <w:bCs/>
          <w:color w:val="1F497D" w:themeColor="text2"/>
        </w:rPr>
        <w:t>partnership</w:t>
      </w:r>
      <w:r w:rsidRPr="0037153A">
        <w:rPr>
          <w:rFonts w:ascii="Lidl Font Pro" w:hAnsi="Lidl Font Pro" w:cs="Calibri"/>
          <w:b/>
          <w:bCs/>
          <w:color w:val="1F497D" w:themeColor="text2"/>
          <w:lang w:val="el-GR"/>
        </w:rPr>
        <w:t>, δημιουργεί κοινωνική αξία συνδέοντας τον αθλητισμό με τη συνειδητή διατροφή.</w:t>
      </w:r>
    </w:p>
    <w:p w14:paraId="05E45883" w14:textId="77777777" w:rsidR="0084155F" w:rsidRPr="00A01C5B" w:rsidRDefault="0084155F" w:rsidP="0084155F">
      <w:pPr>
        <w:pStyle w:val="a8"/>
        <w:numPr>
          <w:ilvl w:val="0"/>
          <w:numId w:val="5"/>
        </w:numPr>
        <w:spacing w:after="120" w:line="360" w:lineRule="auto"/>
        <w:jc w:val="both"/>
        <w:rPr>
          <w:rFonts w:ascii="Lidl Font Pro" w:hAnsi="Lidl Font Pro" w:cs="Calibri"/>
          <w:b/>
          <w:bCs/>
          <w:color w:val="1F497D" w:themeColor="text2"/>
          <w:lang w:val="el-GR"/>
        </w:rPr>
      </w:pPr>
      <w:r w:rsidRPr="00A01C5B">
        <w:rPr>
          <w:rFonts w:ascii="Lidl Font Pro" w:eastAsia="Times New Roman" w:hAnsi="Lidl Font Pro" w:cs="Calibri"/>
          <w:b/>
          <w:bCs/>
          <w:color w:val="1F497D" w:themeColor="text2"/>
          <w:lang w:val="el-GR"/>
        </w:rPr>
        <w:t xml:space="preserve">Η </w:t>
      </w:r>
      <w:r w:rsidRPr="00A01C5B">
        <w:rPr>
          <w:rFonts w:ascii="Lidl Font Pro" w:eastAsia="Times New Roman" w:hAnsi="Lidl Font Pro" w:cs="Calibri"/>
          <w:b/>
          <w:bCs/>
          <w:color w:val="1F497D" w:themeColor="text2"/>
        </w:rPr>
        <w:t>Lidl</w:t>
      </w:r>
      <w:r w:rsidRPr="00A01C5B">
        <w:rPr>
          <w:rFonts w:ascii="Lidl Font Pro" w:eastAsia="Times New Roman" w:hAnsi="Lidl Font Pro" w:cs="Calibri"/>
          <w:b/>
          <w:bCs/>
          <w:color w:val="1F497D" w:themeColor="text2"/>
          <w:lang w:val="el-GR"/>
        </w:rPr>
        <w:t xml:space="preserve"> είναι </w:t>
      </w:r>
      <w:r w:rsidRPr="00A01C5B">
        <w:rPr>
          <w:rFonts w:ascii="Lidl Font Pro" w:eastAsia="Times New Roman" w:hAnsi="Lidl Font Pro" w:cs="Calibri"/>
          <w:b/>
          <w:bCs/>
          <w:color w:val="1F497D" w:themeColor="text2"/>
        </w:rPr>
        <w:t>official</w:t>
      </w:r>
      <w:r w:rsidRPr="00A01C5B">
        <w:rPr>
          <w:rFonts w:ascii="Lidl Font Pro" w:eastAsia="Times New Roman" w:hAnsi="Lidl Font Pro" w:cs="Calibri"/>
          <w:b/>
          <w:bCs/>
          <w:color w:val="1F497D" w:themeColor="text2"/>
          <w:lang w:val="el-GR"/>
        </w:rPr>
        <w:t xml:space="preserve"> </w:t>
      </w:r>
      <w:r w:rsidRPr="00A01C5B">
        <w:rPr>
          <w:rFonts w:ascii="Lidl Font Pro" w:eastAsia="Times New Roman" w:hAnsi="Lidl Font Pro" w:cs="Calibri"/>
          <w:b/>
          <w:bCs/>
          <w:color w:val="1F497D" w:themeColor="text2"/>
        </w:rPr>
        <w:t>global</w:t>
      </w:r>
      <w:r w:rsidRPr="00A01C5B">
        <w:rPr>
          <w:rFonts w:ascii="Lidl Font Pro" w:eastAsia="Times New Roman" w:hAnsi="Lidl Font Pro" w:cs="Calibri"/>
          <w:b/>
          <w:bCs/>
          <w:color w:val="1F497D" w:themeColor="text2"/>
          <w:lang w:val="el-GR"/>
        </w:rPr>
        <w:t xml:space="preserve"> </w:t>
      </w:r>
      <w:r w:rsidRPr="00A01C5B">
        <w:rPr>
          <w:rFonts w:ascii="Lidl Font Pro" w:eastAsia="Times New Roman" w:hAnsi="Lidl Font Pro" w:cs="Calibri"/>
          <w:b/>
          <w:bCs/>
          <w:color w:val="1F497D" w:themeColor="text2"/>
        </w:rPr>
        <w:t>partner</w:t>
      </w:r>
      <w:r w:rsidRPr="00A01C5B">
        <w:rPr>
          <w:rFonts w:ascii="Lidl Font Pro" w:eastAsia="Times New Roman" w:hAnsi="Lidl Font Pro" w:cs="Calibri"/>
          <w:b/>
          <w:bCs/>
          <w:color w:val="1F497D" w:themeColor="text2"/>
          <w:lang w:val="el-GR"/>
        </w:rPr>
        <w:t xml:space="preserve"> της </w:t>
      </w:r>
      <w:r w:rsidRPr="00A01C5B">
        <w:rPr>
          <w:rFonts w:ascii="Lidl Font Pro" w:eastAsia="Times New Roman" w:hAnsi="Lidl Font Pro" w:cs="Calibri"/>
          <w:b/>
          <w:bCs/>
          <w:color w:val="1F497D" w:themeColor="text2"/>
        </w:rPr>
        <w:t>UEFA</w:t>
      </w:r>
      <w:r w:rsidRPr="00A01C5B">
        <w:rPr>
          <w:rFonts w:ascii="Lidl Font Pro" w:eastAsia="Times New Roman" w:hAnsi="Lidl Font Pro" w:cs="Calibri"/>
          <w:b/>
          <w:bCs/>
          <w:color w:val="1F497D" w:themeColor="text2"/>
          <w:lang w:val="el-GR"/>
        </w:rPr>
        <w:t xml:space="preserve"> για τις διοργανώσεις εθνικών ομάδων γυναικών και ανδρών.</w:t>
      </w:r>
    </w:p>
    <w:p w14:paraId="207C8531"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 xml:space="preserve">Οι εταιρείες του Ομίλου </w:t>
      </w:r>
      <w:r w:rsidRPr="00A01C5B">
        <w:rPr>
          <w:rFonts w:ascii="Lidl Font Pro" w:hAnsi="Lidl Font Pro"/>
          <w:color w:val="000000" w:themeColor="text1"/>
        </w:rPr>
        <w:t>Schwarz</w:t>
      </w:r>
      <w:r w:rsidRPr="00A01C5B">
        <w:rPr>
          <w:rFonts w:ascii="Lidl Font Pro" w:hAnsi="Lidl Font Pro"/>
          <w:color w:val="000000" w:themeColor="text1"/>
          <w:lang w:val="el-GR"/>
        </w:rPr>
        <w:t xml:space="preserve"> επεκτείνουν τη δέσμευσή τους στο ευρωπαϊκό ποδόσφαιρο, συμφωνώντας σε </w:t>
      </w:r>
      <w:r w:rsidRPr="00A01C5B">
        <w:rPr>
          <w:rFonts w:ascii="Lidl Font Pro" w:hAnsi="Lidl Font Pro"/>
          <w:b/>
          <w:bCs/>
          <w:color w:val="000000" w:themeColor="text1"/>
          <w:lang w:val="el-GR"/>
        </w:rPr>
        <w:t xml:space="preserve">ένα μακροπρόθεσμο στρατηγικό </w:t>
      </w:r>
      <w:r w:rsidRPr="00A01C5B">
        <w:rPr>
          <w:rFonts w:ascii="Lidl Font Pro" w:hAnsi="Lidl Font Pro"/>
          <w:b/>
          <w:bCs/>
          <w:color w:val="000000" w:themeColor="text1"/>
        </w:rPr>
        <w:t>partnership</w:t>
      </w:r>
      <w:r w:rsidRPr="00A01C5B">
        <w:rPr>
          <w:rFonts w:ascii="Lidl Font Pro" w:hAnsi="Lidl Font Pro"/>
          <w:b/>
          <w:bCs/>
          <w:color w:val="000000" w:themeColor="text1"/>
          <w:lang w:val="el-GR"/>
        </w:rPr>
        <w:t xml:space="preserve"> με την Ένωση Ευρωπαϊκών Ποδοσφαιρικών Ομοσπονδιών (</w:t>
      </w:r>
      <w:r w:rsidRPr="00A01C5B">
        <w:rPr>
          <w:rFonts w:ascii="Lidl Font Pro" w:hAnsi="Lidl Font Pro"/>
          <w:b/>
          <w:bCs/>
          <w:color w:val="000000" w:themeColor="text1"/>
        </w:rPr>
        <w:t>UEFA</w:t>
      </w:r>
      <w:r w:rsidRPr="00A01C5B">
        <w:rPr>
          <w:rFonts w:ascii="Lidl Font Pro" w:hAnsi="Lidl Font Pro"/>
          <w:b/>
          <w:bCs/>
          <w:color w:val="000000" w:themeColor="text1"/>
          <w:lang w:val="el-GR"/>
        </w:rPr>
        <w:t xml:space="preserve">) – το πρώτο στην ιστορία της </w:t>
      </w:r>
      <w:r w:rsidRPr="00A01C5B">
        <w:rPr>
          <w:rFonts w:ascii="Lidl Font Pro" w:hAnsi="Lidl Font Pro"/>
          <w:b/>
          <w:bCs/>
          <w:color w:val="000000" w:themeColor="text1"/>
        </w:rPr>
        <w:t>UEFA</w:t>
      </w:r>
      <w:r w:rsidRPr="00A01C5B">
        <w:rPr>
          <w:rFonts w:ascii="Lidl Font Pro" w:hAnsi="Lidl Font Pro"/>
          <w:color w:val="000000" w:themeColor="text1"/>
          <w:lang w:val="el-GR"/>
        </w:rPr>
        <w:t xml:space="preserve">. </w:t>
      </w:r>
    </w:p>
    <w:p w14:paraId="640E6FC2" w14:textId="77777777" w:rsidR="0084155F"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 xml:space="preserve">Στο πλαίσιο αυτού του μοναδικού στρατηγικού </w:t>
      </w:r>
      <w:r w:rsidRPr="00A01C5B">
        <w:rPr>
          <w:rFonts w:ascii="Lidl Font Pro" w:hAnsi="Lidl Font Pro"/>
          <w:color w:val="000000" w:themeColor="text1"/>
        </w:rPr>
        <w:t>partnership</w:t>
      </w:r>
      <w:r w:rsidRPr="00A01C5B">
        <w:rPr>
          <w:rFonts w:ascii="Lidl Font Pro" w:hAnsi="Lidl Font Pro"/>
          <w:color w:val="000000" w:themeColor="text1"/>
          <w:lang w:val="el-GR"/>
        </w:rPr>
        <w:t xml:space="preserve">, η </w:t>
      </w:r>
      <w:r w:rsidRPr="00A01C5B">
        <w:rPr>
          <w:rFonts w:ascii="Lidl Font Pro" w:hAnsi="Lidl Font Pro"/>
          <w:color w:val="000000" w:themeColor="text1"/>
        </w:rPr>
        <w:t>Lidl</w:t>
      </w:r>
      <w:r w:rsidRPr="00A01C5B">
        <w:rPr>
          <w:rFonts w:ascii="Lidl Font Pro" w:hAnsi="Lidl Font Pro"/>
          <w:color w:val="000000" w:themeColor="text1"/>
          <w:lang w:val="el-GR"/>
        </w:rPr>
        <w:t xml:space="preserve"> θα </w:t>
      </w:r>
      <w:r w:rsidRPr="005B442C">
        <w:rPr>
          <w:rFonts w:ascii="Lidl Font Pro" w:hAnsi="Lidl Font Pro"/>
          <w:color w:val="000000" w:themeColor="text1"/>
          <w:lang w:val="el-GR"/>
        </w:rPr>
        <w:t>ενισχύσει περαιτέρω</w:t>
      </w:r>
      <w:r>
        <w:rPr>
          <w:rFonts w:ascii="Lidl Font Pro" w:hAnsi="Lidl Font Pro"/>
          <w:color w:val="000000" w:themeColor="text1"/>
          <w:lang w:val="el-GR"/>
        </w:rPr>
        <w:t xml:space="preserve"> </w:t>
      </w:r>
      <w:r w:rsidRPr="00A01C5B">
        <w:rPr>
          <w:rFonts w:ascii="Lidl Font Pro" w:hAnsi="Lidl Font Pro"/>
          <w:color w:val="000000" w:themeColor="text1"/>
          <w:lang w:val="el-GR"/>
        </w:rPr>
        <w:t>τη</w:t>
      </w:r>
      <w:r>
        <w:rPr>
          <w:rFonts w:ascii="Lidl Font Pro" w:hAnsi="Lidl Font Pro"/>
          <w:color w:val="000000" w:themeColor="text1"/>
          <w:lang w:val="el-GR"/>
        </w:rPr>
        <w:t>ν</w:t>
      </w:r>
      <w:r w:rsidRPr="00A01C5B">
        <w:rPr>
          <w:rFonts w:ascii="Lidl Font Pro" w:hAnsi="Lidl Font Pro"/>
          <w:color w:val="000000" w:themeColor="text1"/>
          <w:lang w:val="el-GR"/>
        </w:rPr>
        <w:t xml:space="preserve"> συνεργασία της με την </w:t>
      </w:r>
      <w:r w:rsidRPr="00A01C5B">
        <w:rPr>
          <w:rFonts w:ascii="Lidl Font Pro" w:hAnsi="Lidl Font Pro"/>
          <w:color w:val="000000" w:themeColor="text1"/>
        </w:rPr>
        <w:t>UEFA</w:t>
      </w:r>
      <w:r w:rsidRPr="00A01C5B">
        <w:rPr>
          <w:rFonts w:ascii="Lidl Font Pro" w:hAnsi="Lidl Font Pro"/>
          <w:color w:val="000000" w:themeColor="text1"/>
          <w:lang w:val="el-GR"/>
        </w:rPr>
        <w:t>. Και οι δύο πλευρές συνδυάζουν την τεχνογνωσία τους για να φέρουν τη συνειδητή διατροφή και έναν ενεργό τρόπο ζωής, από το ευρωπαϊκό επαγγελματικό ποδόσφαιρο στο ερασιτεχνικό ποδόσφαιρο (</w:t>
      </w:r>
      <w:r w:rsidRPr="00A01C5B">
        <w:rPr>
          <w:rFonts w:ascii="Lidl Font Pro" w:hAnsi="Lidl Font Pro"/>
          <w:color w:val="000000" w:themeColor="text1"/>
        </w:rPr>
        <w:t>grassroots</w:t>
      </w:r>
      <w:r w:rsidRPr="00A01C5B">
        <w:rPr>
          <w:rFonts w:ascii="Lidl Font Pro" w:hAnsi="Lidl Font Pro"/>
          <w:color w:val="000000" w:themeColor="text1"/>
          <w:lang w:val="el-GR"/>
        </w:rPr>
        <w:t xml:space="preserve">). Η συνεργασία υπερβαίνει κατά πολύ την παραδοσιακή χορηγία και δημιουργεί απτή κοινωνική αξία μέσω των εκπαιδευτικών προγραμμάτων της </w:t>
      </w:r>
      <w:r w:rsidRPr="00A01C5B">
        <w:rPr>
          <w:rFonts w:ascii="Lidl Font Pro" w:hAnsi="Lidl Font Pro"/>
          <w:color w:val="000000" w:themeColor="text1"/>
        </w:rPr>
        <w:t>UEFA</w:t>
      </w:r>
      <w:r w:rsidRPr="00A01C5B">
        <w:rPr>
          <w:rFonts w:ascii="Lidl Font Pro" w:hAnsi="Lidl Font Pro"/>
          <w:color w:val="000000" w:themeColor="text1"/>
          <w:lang w:val="el-GR"/>
        </w:rPr>
        <w:t>.</w:t>
      </w:r>
    </w:p>
    <w:p w14:paraId="18E23FD8" w14:textId="77777777" w:rsidR="0084155F" w:rsidRPr="00A01C5B" w:rsidRDefault="0084155F" w:rsidP="0084155F">
      <w:pPr>
        <w:spacing w:after="120" w:line="360" w:lineRule="auto"/>
        <w:jc w:val="both"/>
        <w:rPr>
          <w:rFonts w:ascii="Lidl Font Pro" w:hAnsi="Lidl Font Pro"/>
          <w:b/>
          <w:bCs/>
          <w:color w:val="000000" w:themeColor="text1"/>
          <w:lang w:val="el-GR"/>
        </w:rPr>
      </w:pPr>
      <w:r w:rsidRPr="00A01C5B">
        <w:rPr>
          <w:rFonts w:ascii="Lidl Font Pro" w:hAnsi="Lidl Font Pro"/>
          <w:b/>
          <w:bCs/>
          <w:color w:val="000000" w:themeColor="text1"/>
          <w:lang w:val="el-GR"/>
        </w:rPr>
        <w:t>Έμφαση στο ερασιτεχνικό ποδόσφαιρο και στα εκπαιδευτικά προγράμματα</w:t>
      </w:r>
    </w:p>
    <w:p w14:paraId="3AB7F731" w14:textId="77777777" w:rsidR="0084155F"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Κεντρικό στοιχείο του partnership είναι η δέσμευση στο ερασιτεχνικό ποδόσφαιρο (grassroots). Βασιζόμενη στην παρουσία της σε μεγάλα τουρνουά, η Lidl μεταφέρει την τεχνογνωσία της στην υγιεινή και συνειδητή διατροφή στα εκπαιδευτικά προγράμματα και στα προγράμματα grassroots της UEFA, προκειμένου να δημιουργήσει θετικό αντίκτυπο στον ευρωπαϊκό ερασιτεχνικό αθλητισμό. Ως partner του προγράμματος «UEFA Football in Schools», η Lidl συμβάλλει στα σχολεία ώστε να ενταχθεί η συνειδητή διατροφή, ο αθλητισμός και η φυσική δραστηριότητα στην καθημερινότητα των παιδιών σε όλη την Ευρώπη.</w:t>
      </w:r>
    </w:p>
    <w:p w14:paraId="3E92F5B5"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lastRenderedPageBreak/>
        <w:t>Για το σκοπό αυτό, η UEFA και η Lidl αναπτύσσουν από κοινού μια πανευρωπαϊκή ψηφιακή πλατφόρμα που υποστηρίζει τις εθνικές ποδοσφαιρικές ομοσπονδίες στην παροχή υψηλής ποιότητας και συμπεριληπτικού ποδοσφαίρου σε σχολεία και τοπικούς συλλόγους. Η πλατφόρμα παρέχει πρακτική καθοδήγηση και συνδυάζει το ποδόσφαιρο, την εκπαίδευση και την υγιεινή διατροφή. Η Lidl και η UEFA στοχεύουν επίσης να βασιστούν στην επιτυχία του Lidl Youth Camp το 2025, προκειμένου να εμπνεύσουν και να υποστηρίξουν βιώσιμα τα νεαρά ποδοσφαιρικά ταλέντα. Η Lidl θα αναλάβει επίσης το ρόλο του επίσημου Take Care Nutrition partner της UEFA.</w:t>
      </w:r>
    </w:p>
    <w:p w14:paraId="26E8F19A"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b/>
          <w:bCs/>
          <w:color w:val="000000" w:themeColor="text1"/>
          <w:lang w:val="el-GR"/>
        </w:rPr>
        <w:t>Η Lidl δεσμεύεται να υποστηρίζει τα μέρη όπου ξεκινούν οι μεγάλες ποδοσφαιρικές καριέρες</w:t>
      </w:r>
    </w:p>
    <w:p w14:paraId="51897A69"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Το πάθος για τον αθλητισμό ξεκινά συνήθως από τον τοπικό αθλητικό σύλλογο. Ως partner των βραβείων UEFA Grassroots Awards, η Lidl ενισχύει τον ερασιτεχνικό αθλητισμό. Με την Εβδομάδα UEFA Grassroots τον Σεπτέμβριο, η Lidl ως presenting partner και η UEFA γιορτάζουν μαζί το ερασιτεχνικό ποδόσφαιρο σε όλη την Ευρώπη.</w:t>
      </w:r>
    </w:p>
    <w:p w14:paraId="2229E357"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 xml:space="preserve">Ο Jens Thiemer, Chief Customer Officer της Lidl International, δήλωσε: </w:t>
      </w:r>
      <w:r w:rsidRPr="00A01C5B">
        <w:rPr>
          <w:rFonts w:ascii="Lidl Font Pro" w:hAnsi="Lidl Font Pro"/>
          <w:i/>
          <w:iCs/>
          <w:color w:val="000000" w:themeColor="text1"/>
          <w:lang w:val="el-GR"/>
        </w:rPr>
        <w:t>«Αναπτύσσουμε περαιτέρω τη συνεργασία μας με την UEFA με έναν τόσο στοχευμένο τρόπο και δημιουργούμε βιώσιμη προστιθέμενη αξία για την κοινωνία με το πρώτο στρατηγικό partnership της UEFA.»</w:t>
      </w:r>
    </w:p>
    <w:p w14:paraId="3C03483D" w14:textId="77777777" w:rsidR="0084155F" w:rsidRPr="00A01C5B" w:rsidRDefault="0084155F" w:rsidP="0084155F">
      <w:pPr>
        <w:spacing w:after="120" w:line="360" w:lineRule="auto"/>
        <w:jc w:val="both"/>
        <w:rPr>
          <w:rFonts w:ascii="Lidl Font Pro" w:hAnsi="Lidl Font Pro"/>
          <w:b/>
          <w:bCs/>
          <w:color w:val="000000" w:themeColor="text1"/>
          <w:lang w:val="el-GR"/>
        </w:rPr>
      </w:pPr>
      <w:r w:rsidRPr="00A01C5B">
        <w:rPr>
          <w:rFonts w:ascii="Lidl Font Pro" w:hAnsi="Lidl Font Pro"/>
          <w:b/>
          <w:bCs/>
          <w:color w:val="000000" w:themeColor="text1"/>
          <w:lang w:val="el-GR"/>
        </w:rPr>
        <w:t>Μια ιστορία επιτυχίας που περνά στην «παράταση»</w:t>
      </w:r>
    </w:p>
    <w:p w14:paraId="64F71883"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Η Lidl είναι partner της UEFA από το 2024 και στο μέλλον θα υπηρετεί τόσο ως επίσημος παγκόσμιος partner του UEFA Women’s National Team Football όσο και ως επίσημος παγκόσμιος partner του UEFA Men’s National Team Football.</w:t>
      </w:r>
    </w:p>
    <w:p w14:paraId="767436F3" w14:textId="77777777" w:rsidR="0084155F" w:rsidRPr="00A01C5B" w:rsidRDefault="0084155F" w:rsidP="0084155F">
      <w:pPr>
        <w:spacing w:after="120" w:line="360" w:lineRule="auto"/>
        <w:jc w:val="both"/>
        <w:rPr>
          <w:rFonts w:ascii="Lidl Font Pro" w:hAnsi="Lidl Font Pro"/>
          <w:b/>
          <w:bCs/>
          <w:color w:val="000000" w:themeColor="text1"/>
          <w:lang w:val="el-GR"/>
        </w:rPr>
      </w:pPr>
      <w:r w:rsidRPr="00A01C5B">
        <w:rPr>
          <w:rFonts w:ascii="Lidl Font Pro" w:hAnsi="Lidl Font Pro"/>
          <w:b/>
          <w:bCs/>
          <w:color w:val="000000" w:themeColor="text1"/>
          <w:lang w:val="el-GR"/>
        </w:rPr>
        <w:t>Θεμέλιο κοινών αξιών</w:t>
      </w:r>
    </w:p>
    <w:p w14:paraId="636CEE8D"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 xml:space="preserve">Ο Διευθυντής Μάρκετινγκ της UEFA, Guy-Laurent Epstein, δήλωσε: </w:t>
      </w:r>
      <w:r w:rsidRPr="00A01C5B">
        <w:rPr>
          <w:rFonts w:ascii="Lidl Font Pro" w:hAnsi="Lidl Font Pro"/>
          <w:i/>
          <w:iCs/>
          <w:color w:val="000000" w:themeColor="text1"/>
          <w:lang w:val="el-GR"/>
        </w:rPr>
        <w:t xml:space="preserve">«Είμαστε στην ευχάριστη θέση να καλωσορίσουμε τον Όμιλο Schwarz ως τον πρώτο στρατηγικό εταιρικό </w:t>
      </w:r>
      <w:r w:rsidRPr="00A01C5B">
        <w:rPr>
          <w:rFonts w:ascii="Lidl Font Pro" w:hAnsi="Lidl Font Pro"/>
          <w:b/>
          <w:bCs/>
          <w:i/>
          <w:iCs/>
          <w:color w:val="000000" w:themeColor="text1"/>
          <w:lang w:val="el-GR"/>
        </w:rPr>
        <w:t>μας partner. Μαζί</w:t>
      </w:r>
      <w:r w:rsidRPr="00A01C5B">
        <w:rPr>
          <w:rFonts w:ascii="Lidl Font Pro" w:hAnsi="Lidl Font Pro"/>
          <w:i/>
          <w:iCs/>
          <w:color w:val="000000" w:themeColor="text1"/>
          <w:lang w:val="el-GR"/>
        </w:rPr>
        <w:t xml:space="preserve"> με τη Lidl, θα χρησιμοποιήσουμε τη δύναμη του ποδοσφαίρου για να μεταφέρουμε το πάθος για τη φυσική δραστηριότητα και τη συνειδητή διατροφή πέρα από τον επαγγελματικό αθλητισμό, στο ερασιτεχνικό ποδόσφαιρο»</w:t>
      </w:r>
      <w:r w:rsidRPr="00A01C5B">
        <w:rPr>
          <w:rFonts w:ascii="Lidl Font Pro" w:hAnsi="Lidl Font Pro"/>
          <w:color w:val="000000" w:themeColor="text1"/>
          <w:lang w:val="el-GR"/>
        </w:rPr>
        <w:t>.</w:t>
      </w:r>
    </w:p>
    <w:p w14:paraId="6508952D" w14:textId="77777777" w:rsidR="0084155F" w:rsidRPr="00A01C5B" w:rsidRDefault="0084155F" w:rsidP="0084155F">
      <w:pPr>
        <w:spacing w:after="120" w:line="360" w:lineRule="auto"/>
        <w:jc w:val="both"/>
        <w:rPr>
          <w:rFonts w:ascii="Lidl Font Pro" w:hAnsi="Lidl Font Pro"/>
          <w:b/>
          <w:bCs/>
          <w:color w:val="000000" w:themeColor="text1"/>
          <w:lang w:val="el-GR"/>
        </w:rPr>
      </w:pPr>
      <w:r w:rsidRPr="00A01C5B">
        <w:rPr>
          <w:rFonts w:ascii="Lidl Font Pro" w:hAnsi="Lidl Font Pro"/>
          <w:b/>
          <w:bCs/>
          <w:color w:val="000000" w:themeColor="text1"/>
          <w:lang w:val="el-GR"/>
        </w:rPr>
        <w:lastRenderedPageBreak/>
        <w:t>Βιωσιμότητα και αποδοτικότητα πόρων</w:t>
      </w:r>
    </w:p>
    <w:p w14:paraId="154FC627"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Παράλληλα με τη Lidl, η PreZero είναι επίσης μέρος του στρατηγικού partnership μεταξύ των εταιρειών του Ομίλου Schwarz και της UEFA.</w:t>
      </w:r>
    </w:p>
    <w:p w14:paraId="307181BD" w14:textId="77777777" w:rsidR="0084155F" w:rsidRPr="00A01C5B" w:rsidRDefault="0084155F" w:rsidP="0084155F">
      <w:pPr>
        <w:spacing w:after="120" w:line="360" w:lineRule="auto"/>
        <w:jc w:val="both"/>
        <w:rPr>
          <w:rFonts w:ascii="Lidl Font Pro" w:hAnsi="Lidl Font Pro"/>
          <w:color w:val="000000" w:themeColor="text1"/>
          <w:lang w:val="el-GR"/>
        </w:rPr>
      </w:pPr>
      <w:r w:rsidRPr="00A01C5B">
        <w:rPr>
          <w:rFonts w:ascii="Lidl Font Pro" w:hAnsi="Lidl Font Pro"/>
          <w:color w:val="000000" w:themeColor="text1"/>
          <w:lang w:val="el-GR"/>
        </w:rPr>
        <w:t>Το στρατηγικό partnership με τις εταιρείες του Ομίλου Schwarz δημιουργεί ένα δεσμευτικό πλαίσιο για τη μετουσίωση των κοινών αξιών σε μακροπρόθεσμα προγράμματα – με τη φιλοδοξία να δημιουργηθεί κοινωνικός αντίκτυπος πέρα από το επαγγελματικό ποδόσφαιρο.</w:t>
      </w:r>
    </w:p>
    <w:p w14:paraId="0D8AF2A6" w14:textId="77777777" w:rsidR="0084155F" w:rsidRPr="000C20ED" w:rsidRDefault="0084155F" w:rsidP="0084155F">
      <w:pPr>
        <w:spacing w:after="120" w:line="360" w:lineRule="auto"/>
        <w:jc w:val="both"/>
        <w:rPr>
          <w:rFonts w:ascii="Lidl Font Pro" w:hAnsi="Lidl Font Pro"/>
          <w:b/>
          <w:bCs/>
          <w:color w:val="000000" w:themeColor="text1"/>
          <w:lang w:val="el-GR"/>
        </w:rPr>
      </w:pPr>
      <w:r w:rsidRPr="000C20ED">
        <w:rPr>
          <w:rFonts w:ascii="Lidl Font Pro" w:hAnsi="Lidl Font Pro"/>
          <w:b/>
          <w:bCs/>
          <w:color w:val="000000" w:themeColor="text1"/>
          <w:lang w:val="el-GR"/>
        </w:rPr>
        <w:t>Σχετικά με τη Lidl:</w:t>
      </w:r>
    </w:p>
    <w:p w14:paraId="268B8C9E" w14:textId="77777777" w:rsidR="0084155F" w:rsidRPr="000C20ED" w:rsidRDefault="0084155F" w:rsidP="0084155F">
      <w:pPr>
        <w:spacing w:after="120" w:line="360" w:lineRule="auto"/>
        <w:jc w:val="both"/>
        <w:rPr>
          <w:rFonts w:ascii="Lidl Font Pro" w:hAnsi="Lidl Font Pro"/>
          <w:color w:val="000000" w:themeColor="text1"/>
          <w:lang w:val="el-GR"/>
        </w:rPr>
      </w:pPr>
      <w:r w:rsidRPr="000C20ED">
        <w:rPr>
          <w:rFonts w:ascii="Lidl Font Pro" w:hAnsi="Lidl Font Pro"/>
          <w:color w:val="000000" w:themeColor="text1"/>
          <w:lang w:val="el-GR"/>
        </w:rPr>
        <w:t>Η Lidl είναι μέλος του Ομίλου Schwarz με έδρα το Neckarsulm της Γερμανίας και συγκαταλέγεται μεταξύ των κορυφαίων επιχειρήσεων λιανεμπορίου τροφίμων στη Γερμανία και την Ευρώπη. Αυτή τη στιγμή, η Lidl διαθέτει περίπου 12.600 καταστήματα και περισσότερα από 230 κέντρα διανομής και εφοδιαστικής αλυσίδας σε 31 χώρες, απασχολώντας πάνω από 382.400 εργαζομένους.</w:t>
      </w:r>
    </w:p>
    <w:p w14:paraId="529E59B9" w14:textId="77777777" w:rsidR="0084155F" w:rsidRPr="000C20ED" w:rsidRDefault="0084155F" w:rsidP="0084155F">
      <w:pPr>
        <w:spacing w:after="120" w:line="360" w:lineRule="auto"/>
        <w:jc w:val="both"/>
        <w:rPr>
          <w:rFonts w:ascii="Lidl Font Pro" w:hAnsi="Lidl Font Pro"/>
          <w:color w:val="000000" w:themeColor="text1"/>
          <w:lang w:val="el-GR"/>
        </w:rPr>
      </w:pPr>
      <w:r w:rsidRPr="000C20ED">
        <w:rPr>
          <w:rFonts w:ascii="Lidl Font Pro" w:hAnsi="Lidl Font Pro"/>
          <w:color w:val="000000" w:themeColor="text1"/>
          <w:lang w:val="el-GR"/>
        </w:rPr>
        <w:t>Στην Ελλάδα, η Lidl δραστηριοποιείται από το 1999. Σήμερα απασχολεί περισσότερους από 6.700 εργαζομένους, ενώ το δίκτυό της αριθμεί 23</w:t>
      </w:r>
      <w:r>
        <w:rPr>
          <w:rFonts w:ascii="Lidl Font Pro" w:hAnsi="Lidl Font Pro"/>
          <w:color w:val="000000" w:themeColor="text1"/>
          <w:lang w:val="el-GR"/>
        </w:rPr>
        <w:t>2</w:t>
      </w:r>
      <w:r w:rsidRPr="000C20ED">
        <w:rPr>
          <w:rFonts w:ascii="Lidl Font Pro" w:hAnsi="Lidl Font Pro"/>
          <w:color w:val="000000" w:themeColor="text1"/>
          <w:lang w:val="el-GR"/>
        </w:rPr>
        <w:t xml:space="preserve"> καταστήματα και 5 υπερσύγχρονα εφοδιαστικά κέντρα.</w:t>
      </w:r>
    </w:p>
    <w:p w14:paraId="5D544E4B" w14:textId="08A481E0" w:rsidR="000D44D0" w:rsidRPr="0099428E" w:rsidRDefault="000D44D0" w:rsidP="0099428E">
      <w:pPr>
        <w:spacing w:line="360" w:lineRule="auto"/>
        <w:jc w:val="both"/>
        <w:rPr>
          <w:rFonts w:ascii="Lidl Font Pro" w:hAnsi="Lidl Font Pro"/>
          <w:color w:val="000000" w:themeColor="text1"/>
          <w:lang w:val="el-GR"/>
        </w:rPr>
      </w:pPr>
      <w:r w:rsidRPr="00340366">
        <w:rPr>
          <w:rFonts w:ascii="Lidl Font Pro" w:hAnsi="Lidl Font Pro" w:cs="Calibri,Bold"/>
          <w:b/>
          <w:bCs/>
          <w:color w:val="1F497D"/>
          <w:lang w:val="el-GR"/>
        </w:rPr>
        <w:t xml:space="preserve">Επισκεφθείτε τη </w:t>
      </w:r>
      <w:r w:rsidRPr="00340366">
        <w:rPr>
          <w:rFonts w:ascii="Lidl Font Pro" w:hAnsi="Lidl Font Pro" w:cs="Calibri,Bold"/>
          <w:b/>
          <w:bCs/>
          <w:color w:val="1F497D"/>
        </w:rPr>
        <w:t>Lidl</w:t>
      </w:r>
      <w:r w:rsidRPr="00340366">
        <w:rPr>
          <w:rFonts w:ascii="Lidl Font Pro" w:hAnsi="Lidl Font Pro" w:cs="Calibri,Bold"/>
          <w:b/>
          <w:bCs/>
          <w:color w:val="1F497D"/>
          <w:lang w:val="el-GR"/>
        </w:rPr>
        <w:t xml:space="preserve"> Ελλάς και στα:</w:t>
      </w:r>
    </w:p>
    <w:p w14:paraId="064C70FC" w14:textId="77777777" w:rsidR="000D44D0" w:rsidRPr="001131BF" w:rsidRDefault="00000000" w:rsidP="000D44D0">
      <w:pPr>
        <w:autoSpaceDE w:val="0"/>
        <w:autoSpaceDN w:val="0"/>
        <w:adjustRightInd w:val="0"/>
        <w:spacing w:after="0"/>
        <w:jc w:val="both"/>
        <w:rPr>
          <w:rFonts w:ascii="Lidl Font Pro" w:hAnsi="Lidl Font Pro" w:cs="Calibri,Bold"/>
          <w:b/>
          <w:bCs/>
          <w:color w:val="1F497D"/>
          <w:lang w:val="en-US"/>
        </w:rPr>
      </w:pPr>
      <w:hyperlink r:id="rId8" w:history="1">
        <w:r w:rsidR="000D44D0" w:rsidRPr="001131BF">
          <w:rPr>
            <w:rFonts w:ascii="Lidl Font Pro" w:hAnsi="Lidl Font Pro" w:cs="Calibri,Bold"/>
            <w:b/>
            <w:bCs/>
            <w:color w:val="1F497D"/>
            <w:lang w:val="en-US"/>
          </w:rPr>
          <w:t>corporate.lidl.gr</w:t>
        </w:r>
      </w:hyperlink>
    </w:p>
    <w:p w14:paraId="3D972FF1" w14:textId="77777777" w:rsidR="000D44D0" w:rsidRPr="001131BF" w:rsidRDefault="00000000" w:rsidP="000D44D0">
      <w:pPr>
        <w:autoSpaceDE w:val="0"/>
        <w:autoSpaceDN w:val="0"/>
        <w:adjustRightInd w:val="0"/>
        <w:spacing w:after="0"/>
        <w:jc w:val="both"/>
        <w:rPr>
          <w:rFonts w:ascii="Lidl Font Pro" w:hAnsi="Lidl Font Pro" w:cs="Calibri,Bold"/>
          <w:b/>
          <w:bCs/>
          <w:color w:val="1F497D"/>
          <w:lang w:val="en-US"/>
        </w:rPr>
      </w:pPr>
      <w:hyperlink r:id="rId9" w:history="1">
        <w:r w:rsidR="000D44D0" w:rsidRPr="001131BF">
          <w:rPr>
            <w:rFonts w:ascii="Lidl Font Pro" w:hAnsi="Lidl Font Pro" w:cs="Calibri,Bold"/>
            <w:b/>
            <w:bCs/>
            <w:color w:val="1F497D"/>
            <w:lang w:val="en-US"/>
          </w:rPr>
          <w:t>linkedin.com/company/lidl-hellas</w:t>
        </w:r>
      </w:hyperlink>
    </w:p>
    <w:p w14:paraId="6C16F376" w14:textId="77777777" w:rsidR="000D44D0" w:rsidRPr="006F42E2" w:rsidRDefault="00000000" w:rsidP="000D44D0">
      <w:pPr>
        <w:autoSpaceDE w:val="0"/>
        <w:autoSpaceDN w:val="0"/>
        <w:adjustRightInd w:val="0"/>
        <w:spacing w:after="0"/>
        <w:jc w:val="both"/>
        <w:rPr>
          <w:rFonts w:ascii="Lidl Font Pro" w:hAnsi="Lidl Font Pro" w:cs="Calibri,Bold"/>
          <w:b/>
          <w:bCs/>
          <w:color w:val="1F497D"/>
          <w:lang w:val="sv-SE"/>
        </w:rPr>
      </w:pPr>
      <w:hyperlink r:id="rId10" w:history="1">
        <w:r w:rsidR="000D44D0" w:rsidRPr="006F42E2">
          <w:rPr>
            <w:rFonts w:ascii="Lidl Font Pro" w:hAnsi="Lidl Font Pro" w:cs="Calibri,Bold"/>
            <w:b/>
            <w:bCs/>
            <w:color w:val="1F497D"/>
            <w:lang w:val="sv-SE"/>
          </w:rPr>
          <w:t>facebook.com/lidlgr</w:t>
        </w:r>
      </w:hyperlink>
    </w:p>
    <w:p w14:paraId="4786D793" w14:textId="77777777" w:rsidR="000D44D0" w:rsidRPr="006F42E2" w:rsidRDefault="00000000" w:rsidP="000D44D0">
      <w:pPr>
        <w:autoSpaceDE w:val="0"/>
        <w:autoSpaceDN w:val="0"/>
        <w:adjustRightInd w:val="0"/>
        <w:spacing w:after="0"/>
        <w:jc w:val="both"/>
        <w:rPr>
          <w:rFonts w:ascii="Lidl Font Pro" w:hAnsi="Lidl Font Pro" w:cs="Calibri,Bold"/>
          <w:b/>
          <w:bCs/>
          <w:color w:val="1F497D"/>
          <w:lang w:val="sv-SE"/>
        </w:rPr>
      </w:pPr>
      <w:hyperlink r:id="rId11" w:history="1">
        <w:r w:rsidR="000D44D0" w:rsidRPr="006F42E2">
          <w:rPr>
            <w:rFonts w:ascii="Lidl Font Pro" w:hAnsi="Lidl Font Pro" w:cs="Calibri,Bold"/>
            <w:b/>
            <w:bCs/>
            <w:color w:val="1F497D"/>
            <w:lang w:val="sv-SE"/>
          </w:rPr>
          <w:t>instagram.com/lidl_hellas</w:t>
        </w:r>
      </w:hyperlink>
    </w:p>
    <w:p w14:paraId="1B08F6D9" w14:textId="77777777" w:rsidR="000D44D0" w:rsidRPr="006F42E2" w:rsidRDefault="000D44D0" w:rsidP="000D44D0">
      <w:pPr>
        <w:autoSpaceDE w:val="0"/>
        <w:autoSpaceDN w:val="0"/>
        <w:adjustRightInd w:val="0"/>
        <w:spacing w:after="0"/>
        <w:jc w:val="both"/>
        <w:rPr>
          <w:rFonts w:ascii="Lidl Font Pro" w:hAnsi="Lidl Font Pro" w:cs="Calibri,Bold"/>
          <w:b/>
          <w:bCs/>
          <w:color w:val="1F497D"/>
          <w:lang w:val="sv-SE"/>
        </w:rPr>
      </w:pPr>
      <w:r w:rsidRPr="006F42E2">
        <w:rPr>
          <w:rFonts w:ascii="Lidl Font Pro" w:hAnsi="Lidl Font Pro" w:cs="Calibri,Bold"/>
          <w:b/>
          <w:bCs/>
          <w:color w:val="1F497D"/>
          <w:lang w:val="sv-SE"/>
        </w:rPr>
        <w:t>youtube.com/lidlhellas</w:t>
      </w:r>
    </w:p>
    <w:p w14:paraId="7EDAA860" w14:textId="23E18E8A" w:rsidR="00C24DC8" w:rsidRPr="006864F2" w:rsidRDefault="00000000" w:rsidP="000D44D0">
      <w:pPr>
        <w:autoSpaceDE w:val="0"/>
        <w:autoSpaceDN w:val="0"/>
        <w:adjustRightInd w:val="0"/>
        <w:spacing w:after="0"/>
        <w:jc w:val="both"/>
        <w:rPr>
          <w:rFonts w:ascii="Lidl Font Pro" w:hAnsi="Lidl Font Pro" w:cs="Calibri,Bold"/>
          <w:b/>
          <w:bCs/>
          <w:color w:val="1F497D"/>
          <w:lang w:val="sv-SE"/>
        </w:rPr>
      </w:pPr>
      <w:hyperlink r:id="rId12" w:history="1">
        <w:r w:rsidR="00C24DC8" w:rsidRPr="00C24DC8">
          <w:rPr>
            <w:rFonts w:ascii="Lidl Font Pro" w:hAnsi="Lidl Font Pro" w:cs="Calibri,Bold"/>
            <w:b/>
            <w:bCs/>
            <w:color w:val="1F497D"/>
            <w:lang w:val="sv-SE"/>
          </w:rPr>
          <w:t>tiktok.com/@lidlhellas</w:t>
        </w:r>
      </w:hyperlink>
    </w:p>
    <w:p w14:paraId="0083FF46" w14:textId="77777777" w:rsidR="006B243D" w:rsidRPr="0099428E" w:rsidRDefault="006B243D" w:rsidP="006B243D">
      <w:pPr>
        <w:autoSpaceDE w:val="0"/>
        <w:autoSpaceDN w:val="0"/>
        <w:adjustRightInd w:val="0"/>
        <w:spacing w:after="0"/>
        <w:jc w:val="both"/>
        <w:rPr>
          <w:rFonts w:ascii="Lidl Font Pro" w:hAnsi="Lidl Font Pro" w:cs="Calibri,Bold"/>
          <w:b/>
          <w:bCs/>
          <w:color w:val="1F497D"/>
          <w:lang w:val="sv-SE"/>
        </w:rPr>
      </w:pPr>
      <w:r w:rsidRPr="0099428E">
        <w:rPr>
          <w:rFonts w:ascii="Lidl Font Pro" w:hAnsi="Lidl Font Pro" w:cs="Calibri,Bold"/>
          <w:b/>
          <w:bCs/>
          <w:color w:val="1F497D"/>
          <w:lang w:val="sv-SE"/>
        </w:rPr>
        <w:t xml:space="preserve"> </w:t>
      </w:r>
    </w:p>
    <w:p w14:paraId="494C8FFE" w14:textId="602ABB20" w:rsidR="00AF568F" w:rsidRPr="0099428E" w:rsidRDefault="00AF568F" w:rsidP="00490DEF">
      <w:pPr>
        <w:autoSpaceDE w:val="0"/>
        <w:autoSpaceDN w:val="0"/>
        <w:adjustRightInd w:val="0"/>
        <w:spacing w:after="0"/>
        <w:jc w:val="both"/>
        <w:rPr>
          <w:rFonts w:ascii="Lidl Font Pro" w:hAnsi="Lidl Font Pro" w:cs="Calibri,Bold"/>
          <w:b/>
          <w:bCs/>
          <w:color w:val="1F497D"/>
          <w:lang w:val="sv-SE"/>
        </w:rPr>
      </w:pPr>
    </w:p>
    <w:sectPr w:rsidR="00AF568F" w:rsidRPr="0099428E" w:rsidSect="00DF2D4F">
      <w:headerReference w:type="default" r:id="rId13"/>
      <w:footerReference w:type="default" r:id="rId14"/>
      <w:pgSz w:w="11906" w:h="16838"/>
      <w:pgMar w:top="2070" w:right="1559" w:bottom="1531" w:left="1797"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9B01" w14:textId="77777777" w:rsidR="000078CD" w:rsidRDefault="000078CD" w:rsidP="00C15348">
      <w:pPr>
        <w:spacing w:after="0" w:line="240" w:lineRule="auto"/>
      </w:pPr>
      <w:r>
        <w:separator/>
      </w:r>
    </w:p>
  </w:endnote>
  <w:endnote w:type="continuationSeparator" w:id="0">
    <w:p w14:paraId="7A186A76" w14:textId="77777777" w:rsidR="000078CD" w:rsidRDefault="000078CD"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85D16" w14:textId="74E630DB" w:rsidR="00F847FC" w:rsidRDefault="006B243D">
    <w:pPr>
      <w:pStyle w:val="a4"/>
    </w:pPr>
    <w:r>
      <w:rPr>
        <w:noProof/>
        <w:lang w:val="el-GR" w:eastAsia="zh-TW"/>
      </w:rPr>
      <mc:AlternateContent>
        <mc:Choice Requires="wps">
          <w:drawing>
            <wp:anchor distT="0" distB="0" distL="114300" distR="114300" simplePos="0" relativeHeight="251676672" behindDoc="1" locked="0" layoutInCell="1" allowOverlap="1" wp14:anchorId="67261AB1" wp14:editId="1F646EA3">
              <wp:simplePos x="0" y="0"/>
              <wp:positionH relativeFrom="margin">
                <wp:posOffset>0</wp:posOffset>
              </wp:positionH>
              <wp:positionV relativeFrom="page">
                <wp:posOffset>9740612</wp:posOffset>
              </wp:positionV>
              <wp:extent cx="6400800" cy="632460"/>
              <wp:effectExtent l="0" t="0" r="0" b="15240"/>
              <wp:wrapTight wrapText="bothSides">
                <wp:wrapPolygon edited="0">
                  <wp:start x="0" y="0"/>
                  <wp:lineTo x="0" y="21470"/>
                  <wp:lineTo x="21536" y="21470"/>
                  <wp:lineTo x="21536"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C5A1" w14:textId="77777777" w:rsidR="00400420" w:rsidRDefault="00400420" w:rsidP="000D44D0">
                          <w:pPr>
                            <w:autoSpaceDE w:val="0"/>
                            <w:autoSpaceDN w:val="0"/>
                            <w:adjustRightInd w:val="0"/>
                            <w:spacing w:after="0" w:line="240" w:lineRule="auto"/>
                            <w:rPr>
                              <w:rFonts w:ascii="Lidl Font Pro" w:hAnsi="Lidl Font Pro"/>
                              <w:b/>
                              <w:lang w:val="el-GR"/>
                            </w:rPr>
                          </w:pPr>
                          <w:r w:rsidRPr="00400420">
                            <w:rPr>
                              <w:rFonts w:ascii="Lidl Font Pro" w:hAnsi="Lidl Font Pro"/>
                              <w:b/>
                            </w:rPr>
                            <w:t>Lidl</w:t>
                          </w:r>
                          <w:r w:rsidRPr="00400420">
                            <w:rPr>
                              <w:rFonts w:ascii="Lidl Font Pro" w:hAnsi="Lidl Font Pro"/>
                              <w:b/>
                              <w:lang w:val="el-GR"/>
                            </w:rPr>
                            <w:t xml:space="preserve"> Ελλάς · Τομέας Εταιρικών Υποθέσεων &amp; Βιωσιμότητας</w:t>
                          </w:r>
                        </w:p>
                        <w:p w14:paraId="1EADBF46" w14:textId="698F1ADE" w:rsidR="000D44D0" w:rsidRPr="00380C9A" w:rsidRDefault="000D44D0" w:rsidP="000D44D0">
                          <w:pPr>
                            <w:autoSpaceDE w:val="0"/>
                            <w:autoSpaceDN w:val="0"/>
                            <w:adjustRightInd w:val="0"/>
                            <w:spacing w:after="0" w:line="240" w:lineRule="auto"/>
                            <w:rPr>
                              <w:rFonts w:ascii="Lidl Font Pro" w:hAnsi="Lidl Font Pro"/>
                              <w:lang w:val="el-GR"/>
                            </w:rPr>
                          </w:pPr>
                          <w:r w:rsidRPr="00380C9A">
                            <w:rPr>
                              <w:rFonts w:ascii="Lidl Font Pro" w:hAnsi="Lidl Font Pro" w:cs="ArialMT"/>
                              <w:lang w:val="el-GR"/>
                            </w:rPr>
                            <w:t>Ο.Τ. 31, ΔΑ 13, Τ.Θ. 1032, Τ.Κ. 57 022 Σίνδος</w:t>
                          </w:r>
                          <w:r w:rsidRPr="00380C9A">
                            <w:rPr>
                              <w:rFonts w:ascii="Lidl Font Pro" w:hAnsi="Lidl Font Pro"/>
                              <w:lang w:val="el-GR"/>
                            </w:rPr>
                            <w:t xml:space="preserve"> · </w:t>
                          </w:r>
                          <w:r w:rsidR="00400420" w:rsidRPr="00400420">
                            <w:rPr>
                              <w:rFonts w:ascii="Lidl Font Pro" w:hAnsi="Lidl Font Pro"/>
                              <w:lang w:val="el-GR"/>
                            </w:rPr>
                            <w:t xml:space="preserve">+30 </w:t>
                          </w:r>
                          <w:r w:rsidRPr="00380C9A">
                            <w:rPr>
                              <w:rFonts w:ascii="Lidl Font Pro" w:hAnsi="Lidl Font Pro"/>
                              <w:lang w:val="el-GR"/>
                            </w:rPr>
                            <w:t>2310 490700 ·</w:t>
                          </w:r>
                          <w:r>
                            <w:rPr>
                              <w:rFonts w:ascii="Lidl Font Pro" w:hAnsi="Lidl Font Pro"/>
                              <w:lang w:val="el-GR"/>
                            </w:rPr>
                            <w:t xml:space="preserve"> </w:t>
                          </w:r>
                          <w:r w:rsidRPr="00380C9A">
                            <w:rPr>
                              <w:rFonts w:ascii="Lidl Font Pro" w:hAnsi="Lidl Font Pro"/>
                              <w:lang w:val="it-IT"/>
                            </w:rPr>
                            <w:t>pr</w:t>
                          </w:r>
                          <w:r>
                            <w:rPr>
                              <w:rFonts w:ascii="Lidl Font Pro" w:hAnsi="Lidl Font Pro"/>
                            </w:rPr>
                            <w:t>ess</w:t>
                          </w:r>
                          <w:r w:rsidRPr="00380C9A">
                            <w:rPr>
                              <w:rFonts w:ascii="Lidl Font Pro" w:hAnsi="Lidl Font Pro"/>
                              <w:lang w:val="el-GR"/>
                            </w:rPr>
                            <w:t>@</w:t>
                          </w:r>
                          <w:r w:rsidRPr="00380C9A">
                            <w:rPr>
                              <w:rFonts w:ascii="Lidl Font Pro" w:hAnsi="Lidl Font Pro"/>
                              <w:lang w:val="it-IT"/>
                            </w:rPr>
                            <w:t>lidl</w:t>
                          </w:r>
                          <w:r w:rsidRPr="00380C9A">
                            <w:rPr>
                              <w:rFonts w:ascii="Lidl Font Pro" w:hAnsi="Lidl Font Pro"/>
                              <w:lang w:val="el-GR"/>
                            </w:rPr>
                            <w:t>.</w:t>
                          </w:r>
                          <w:r w:rsidRPr="00380C9A">
                            <w:rPr>
                              <w:rFonts w:ascii="Lidl Font Pro" w:hAnsi="Lidl Font Pro"/>
                              <w:lang w:val="it-IT"/>
                            </w:rPr>
                            <w:t>gr</w:t>
                          </w:r>
                        </w:p>
                        <w:p w14:paraId="7148797B" w14:textId="277DC2FA" w:rsidR="006B243D" w:rsidRPr="002016AE" w:rsidRDefault="006B243D" w:rsidP="000D44D0">
                          <w:pPr>
                            <w:autoSpaceDE w:val="0"/>
                            <w:autoSpaceDN w:val="0"/>
                            <w:adjustRightInd w:val="0"/>
                            <w:spacing w:after="0" w:line="240" w:lineRule="auto"/>
                            <w:rPr>
                              <w:rFonts w:ascii="Lidl Font Pro" w:hAnsi="Lidl Font Pro" w:cs="ArialMT"/>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0;margin-top:767pt;width:7in;height:49.8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" filled="f" stroked="f">
              <v:textbox inset="0,0,0,0">
                <w:txbxContent>
                  <w:p w14:paraId="772CC5A1" w14:textId="77777777" w:rsidR="00400420" w:rsidRDefault="00400420" w:rsidP="000D44D0">
                    <w:pPr>
                      <w:autoSpaceDE w:val="0"/>
                      <w:autoSpaceDN w:val="0"/>
                      <w:adjustRightInd w:val="0"/>
                      <w:spacing w:after="0" w:line="240" w:lineRule="auto"/>
                      <w:rPr>
                        <w:rFonts w:ascii="Lidl Font Pro" w:hAnsi="Lidl Font Pro"/>
                        <w:b/>
                        <w:lang w:val="el-GR"/>
                      </w:rPr>
                    </w:pPr>
                    <w:r w:rsidRPr="00400420">
                      <w:rPr>
                        <w:rFonts w:ascii="Lidl Font Pro" w:hAnsi="Lidl Font Pro"/>
                        <w:b/>
                      </w:rPr>
                      <w:t>Lidl</w:t>
                    </w:r>
                    <w:r w:rsidRPr="00400420">
                      <w:rPr>
                        <w:rFonts w:ascii="Lidl Font Pro" w:hAnsi="Lidl Font Pro"/>
                        <w:b/>
                        <w:lang w:val="el-GR"/>
                      </w:rPr>
                      <w:t xml:space="preserve"> Ελλάς · Τομέας Εταιρικών Υποθέσεων &amp; Βιωσιμότητας</w:t>
                    </w:r>
                  </w:p>
                  <w:p w14:paraId="1EADBF46" w14:textId="698F1ADE" w:rsidR="000D44D0" w:rsidRPr="00380C9A" w:rsidRDefault="000D44D0" w:rsidP="000D44D0">
                    <w:pPr>
                      <w:autoSpaceDE w:val="0"/>
                      <w:autoSpaceDN w:val="0"/>
                      <w:adjustRightInd w:val="0"/>
                      <w:spacing w:after="0" w:line="240" w:lineRule="auto"/>
                      <w:rPr>
                        <w:rFonts w:ascii="Lidl Font Pro" w:hAnsi="Lidl Font Pro"/>
                        <w:lang w:val="el-GR"/>
                      </w:rPr>
                    </w:pPr>
                    <w:r w:rsidRPr="00380C9A">
                      <w:rPr>
                        <w:rFonts w:ascii="Lidl Font Pro" w:hAnsi="Lidl Font Pro" w:cs="ArialMT"/>
                        <w:lang w:val="el-GR"/>
                      </w:rPr>
                      <w:t>Ο.Τ. 31, ΔΑ 13, Τ.Θ. 1032, Τ.Κ. 57 022 Σίνδος</w:t>
                    </w:r>
                    <w:r w:rsidRPr="00380C9A">
                      <w:rPr>
                        <w:rFonts w:ascii="Lidl Font Pro" w:hAnsi="Lidl Font Pro"/>
                        <w:lang w:val="el-GR"/>
                      </w:rPr>
                      <w:t xml:space="preserve"> · </w:t>
                    </w:r>
                    <w:r w:rsidR="00400420" w:rsidRPr="00400420">
                      <w:rPr>
                        <w:rFonts w:ascii="Lidl Font Pro" w:hAnsi="Lidl Font Pro"/>
                        <w:lang w:val="el-GR"/>
                      </w:rPr>
                      <w:t xml:space="preserve">+30 </w:t>
                    </w:r>
                    <w:r w:rsidRPr="00380C9A">
                      <w:rPr>
                        <w:rFonts w:ascii="Lidl Font Pro" w:hAnsi="Lidl Font Pro"/>
                        <w:lang w:val="el-GR"/>
                      </w:rPr>
                      <w:t>2310 490700 ·</w:t>
                    </w:r>
                    <w:r>
                      <w:rPr>
                        <w:rFonts w:ascii="Lidl Font Pro" w:hAnsi="Lidl Font Pro"/>
                        <w:lang w:val="el-GR"/>
                      </w:rPr>
                      <w:t xml:space="preserve"> </w:t>
                    </w:r>
                    <w:r w:rsidRPr="00380C9A">
                      <w:rPr>
                        <w:rFonts w:ascii="Lidl Font Pro" w:hAnsi="Lidl Font Pro"/>
                        <w:lang w:val="it-IT"/>
                      </w:rPr>
                      <w:t>pr</w:t>
                    </w:r>
                    <w:r>
                      <w:rPr>
                        <w:rFonts w:ascii="Lidl Font Pro" w:hAnsi="Lidl Font Pro"/>
                      </w:rPr>
                      <w:t>ess</w:t>
                    </w:r>
                    <w:r w:rsidRPr="00380C9A">
                      <w:rPr>
                        <w:rFonts w:ascii="Lidl Font Pro" w:hAnsi="Lidl Font Pro"/>
                        <w:lang w:val="el-GR"/>
                      </w:rPr>
                      <w:t>@</w:t>
                    </w:r>
                    <w:r w:rsidRPr="00380C9A">
                      <w:rPr>
                        <w:rFonts w:ascii="Lidl Font Pro" w:hAnsi="Lidl Font Pro"/>
                        <w:lang w:val="it-IT"/>
                      </w:rPr>
                      <w:t>lidl</w:t>
                    </w:r>
                    <w:r w:rsidRPr="00380C9A">
                      <w:rPr>
                        <w:rFonts w:ascii="Lidl Font Pro" w:hAnsi="Lidl Font Pro"/>
                        <w:lang w:val="el-GR"/>
                      </w:rPr>
                      <w:t>.</w:t>
                    </w:r>
                    <w:r w:rsidRPr="00380C9A">
                      <w:rPr>
                        <w:rFonts w:ascii="Lidl Font Pro" w:hAnsi="Lidl Font Pro"/>
                        <w:lang w:val="it-IT"/>
                      </w:rPr>
                      <w:t>gr</w:t>
                    </w:r>
                  </w:p>
                  <w:p w14:paraId="7148797B" w14:textId="277DC2FA" w:rsidR="006B243D" w:rsidRPr="002016AE" w:rsidRDefault="006B243D" w:rsidP="000D44D0">
                    <w:pPr>
                      <w:autoSpaceDE w:val="0"/>
                      <w:autoSpaceDN w:val="0"/>
                      <w:adjustRightInd w:val="0"/>
                      <w:spacing w:after="0" w:line="240" w:lineRule="auto"/>
                      <w:rPr>
                        <w:rFonts w:ascii="Lidl Font Pro" w:hAnsi="Lidl Font Pro" w:cs="ArialMT"/>
                        <w:lang w:val="el-GR"/>
                      </w:rPr>
                    </w:pPr>
                  </w:p>
                </w:txbxContent>
              </v:textbox>
              <w10:wrap type="tight" anchorx="margin" anchory="page"/>
            </v:shape>
          </w:pict>
        </mc:Fallback>
      </mc:AlternateContent>
    </w:r>
    <w:r w:rsidR="009C1FAB">
      <w:rPr>
        <w:noProof/>
        <w:lang w:val="el-GR" w:eastAsia="zh-TW"/>
      </w:rPr>
      <mc:AlternateContent>
        <mc:Choice Requires="wps">
          <w:drawing>
            <wp:anchor distT="0" distB="0" distL="114300" distR="114300" simplePos="0" relativeHeight="251663360" behindDoc="1" locked="0" layoutInCell="1" allowOverlap="1" wp14:anchorId="0E2BFECC" wp14:editId="3DED3566">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7B441" w14:textId="59E3AFD3" w:rsidR="00F847FC" w:rsidRPr="00380C9A" w:rsidRDefault="00F847FC"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F847FC" w:rsidRPr="00380C9A" w:rsidRDefault="00F847FC" w:rsidP="00F847FC">
                    <w:pPr>
                      <w:pStyle w:val="FuzeileText"/>
                      <w:rPr>
                        <w:rFonts w:ascii="Lidl Font Pro" w:hAnsi="Lidl Font Pro"/>
                        <w:sz w:val="22"/>
                        <w:szCs w:val="22"/>
                        <w:lang w:val="el-GR"/>
                      </w:rPr>
                    </w:pPr>
                  </w:p>
                </w:txbxContent>
              </v:textbox>
              <w10:wrap type="tight" anchory="page"/>
            </v:shape>
          </w:pict>
        </mc:Fallback>
      </mc:AlternateContent>
    </w:r>
    <w:r w:rsidR="009C1FAB">
      <w:rPr>
        <w:noProof/>
      </w:rPr>
      <w:drawing>
        <wp:anchor distT="0" distB="0" distL="114300" distR="114300" simplePos="0" relativeHeight="251673600" behindDoc="0" locked="0" layoutInCell="1" allowOverlap="1" wp14:anchorId="263950DC" wp14:editId="0DEC4502">
          <wp:simplePos x="0" y="0"/>
          <wp:positionH relativeFrom="column">
            <wp:posOffset>-1123950</wp:posOffset>
          </wp:positionH>
          <wp:positionV relativeFrom="paragraph">
            <wp:posOffset>1403350</wp:posOffset>
          </wp:positionV>
          <wp:extent cx="7534275" cy="813435"/>
          <wp:effectExtent l="0" t="0" r="9525" b="5715"/>
          <wp:wrapSquare wrapText="bothSides"/>
          <wp:docPr id="11"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81343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5A2C9" w14:textId="77777777" w:rsidR="000078CD" w:rsidRDefault="000078CD" w:rsidP="00C15348">
      <w:pPr>
        <w:spacing w:after="0" w:line="240" w:lineRule="auto"/>
      </w:pPr>
      <w:r>
        <w:separator/>
      </w:r>
    </w:p>
  </w:footnote>
  <w:footnote w:type="continuationSeparator" w:id="0">
    <w:p w14:paraId="47CED01E" w14:textId="77777777" w:rsidR="000078CD" w:rsidRDefault="000078CD"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E5FF" w14:textId="77777777" w:rsidR="008151BB" w:rsidRDefault="008151BB" w:rsidP="008151BB">
    <w:pPr>
      <w:pStyle w:val="a3"/>
      <w:jc w:val="right"/>
    </w:pPr>
    <w:r>
      <w:rPr>
        <w:noProof/>
        <w:lang w:val="en-US" w:eastAsia="zh-TW"/>
      </w:rPr>
      <w:t xml:space="preserve">                                                                                                                                </w:t>
    </w:r>
    <w:r>
      <w:rPr>
        <w:noProof/>
        <w:lang w:val="el-GR" w:eastAsia="zh-TW"/>
      </w:rPr>
      <w:drawing>
        <wp:inline distT="0" distB="0" distL="0" distR="0" wp14:anchorId="3295485F" wp14:editId="24062B19">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78720" behindDoc="0" locked="0" layoutInCell="1" allowOverlap="1" wp14:anchorId="1BB0159B" wp14:editId="4D39A5A3">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0159B"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v:textbox>
              <w10:wrap anchory="page"/>
            </v:shape>
          </w:pict>
        </mc:Fallback>
      </mc:AlternateContent>
    </w:r>
  </w:p>
  <w:p w14:paraId="41D6408F" w14:textId="45D63C54" w:rsidR="00C15348" w:rsidRPr="008151BB" w:rsidRDefault="00C15348" w:rsidP="008151B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44CE585E"/>
    <w:multiLevelType w:val="hybridMultilevel"/>
    <w:tmpl w:val="A91E63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41859800">
    <w:abstractNumId w:val="4"/>
  </w:num>
  <w:num w:numId="2" w16cid:durableId="1724518041">
    <w:abstractNumId w:val="3"/>
  </w:num>
  <w:num w:numId="3" w16cid:durableId="1762218746">
    <w:abstractNumId w:val="0"/>
    <w:lvlOverride w:ilvl="0">
      <w:lvl w:ilvl="0">
        <w:numFmt w:val="bullet"/>
        <w:lvlText w:val=""/>
        <w:legacy w:legacy="1" w:legacySpace="0" w:legacyIndent="0"/>
        <w:lvlJc w:val="left"/>
        <w:rPr>
          <w:rFonts w:ascii="Symbol" w:hAnsi="Symbol" w:hint="default"/>
          <w:sz w:val="22"/>
        </w:rPr>
      </w:lvl>
    </w:lvlOverride>
  </w:num>
  <w:num w:numId="4" w16cid:durableId="870916882">
    <w:abstractNumId w:val="2"/>
  </w:num>
  <w:num w:numId="5" w16cid:durableId="816142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0C"/>
    <w:rsid w:val="0000222E"/>
    <w:rsid w:val="0000765F"/>
    <w:rsid w:val="000078CD"/>
    <w:rsid w:val="00015897"/>
    <w:rsid w:val="000166ED"/>
    <w:rsid w:val="00020E29"/>
    <w:rsid w:val="00021857"/>
    <w:rsid w:val="00024A8A"/>
    <w:rsid w:val="00024E48"/>
    <w:rsid w:val="00034ED0"/>
    <w:rsid w:val="0004601D"/>
    <w:rsid w:val="00050063"/>
    <w:rsid w:val="000505E6"/>
    <w:rsid w:val="000524C9"/>
    <w:rsid w:val="00064E31"/>
    <w:rsid w:val="00065BFE"/>
    <w:rsid w:val="000777FD"/>
    <w:rsid w:val="00080512"/>
    <w:rsid w:val="00082066"/>
    <w:rsid w:val="00084703"/>
    <w:rsid w:val="00086B7D"/>
    <w:rsid w:val="00087F40"/>
    <w:rsid w:val="00090362"/>
    <w:rsid w:val="00094F28"/>
    <w:rsid w:val="000A14AC"/>
    <w:rsid w:val="000A18B0"/>
    <w:rsid w:val="000A1CDB"/>
    <w:rsid w:val="000A3234"/>
    <w:rsid w:val="000A4225"/>
    <w:rsid w:val="000A6124"/>
    <w:rsid w:val="000B0743"/>
    <w:rsid w:val="000B15BE"/>
    <w:rsid w:val="000C0F47"/>
    <w:rsid w:val="000C1986"/>
    <w:rsid w:val="000D44D0"/>
    <w:rsid w:val="000D67DA"/>
    <w:rsid w:val="000E46B8"/>
    <w:rsid w:val="000E7AED"/>
    <w:rsid w:val="000F02D8"/>
    <w:rsid w:val="000F31ED"/>
    <w:rsid w:val="001013D5"/>
    <w:rsid w:val="001059A7"/>
    <w:rsid w:val="00112FDA"/>
    <w:rsid w:val="001131BF"/>
    <w:rsid w:val="00126F3C"/>
    <w:rsid w:val="00130CBB"/>
    <w:rsid w:val="001313C7"/>
    <w:rsid w:val="001362F5"/>
    <w:rsid w:val="00140143"/>
    <w:rsid w:val="00151B60"/>
    <w:rsid w:val="0015238D"/>
    <w:rsid w:val="00153D2D"/>
    <w:rsid w:val="00154C1E"/>
    <w:rsid w:val="001565B0"/>
    <w:rsid w:val="00162A7C"/>
    <w:rsid w:val="00162B5D"/>
    <w:rsid w:val="0016448B"/>
    <w:rsid w:val="001741A0"/>
    <w:rsid w:val="00183413"/>
    <w:rsid w:val="0019563A"/>
    <w:rsid w:val="00195C13"/>
    <w:rsid w:val="001A4B5D"/>
    <w:rsid w:val="001B006B"/>
    <w:rsid w:val="001B48B2"/>
    <w:rsid w:val="001B54A3"/>
    <w:rsid w:val="001C1455"/>
    <w:rsid w:val="001C4340"/>
    <w:rsid w:val="001C6717"/>
    <w:rsid w:val="001C6E27"/>
    <w:rsid w:val="001C72F1"/>
    <w:rsid w:val="001C758C"/>
    <w:rsid w:val="001D4624"/>
    <w:rsid w:val="001D6703"/>
    <w:rsid w:val="001D6AF1"/>
    <w:rsid w:val="001D6CD6"/>
    <w:rsid w:val="001D79C7"/>
    <w:rsid w:val="001D7F73"/>
    <w:rsid w:val="001E09FB"/>
    <w:rsid w:val="001E0FBD"/>
    <w:rsid w:val="001E1228"/>
    <w:rsid w:val="001E3185"/>
    <w:rsid w:val="001E4730"/>
    <w:rsid w:val="001E5AEF"/>
    <w:rsid w:val="001E6DBB"/>
    <w:rsid w:val="001F13C9"/>
    <w:rsid w:val="002016AE"/>
    <w:rsid w:val="00201C85"/>
    <w:rsid w:val="00217155"/>
    <w:rsid w:val="00226375"/>
    <w:rsid w:val="002270E9"/>
    <w:rsid w:val="002272BD"/>
    <w:rsid w:val="00227973"/>
    <w:rsid w:val="00231F9C"/>
    <w:rsid w:val="002350DA"/>
    <w:rsid w:val="00237A95"/>
    <w:rsid w:val="00240308"/>
    <w:rsid w:val="00241280"/>
    <w:rsid w:val="00246031"/>
    <w:rsid w:val="00246962"/>
    <w:rsid w:val="00256326"/>
    <w:rsid w:val="002570CE"/>
    <w:rsid w:val="00257335"/>
    <w:rsid w:val="00257C0F"/>
    <w:rsid w:val="0026069E"/>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5247"/>
    <w:rsid w:val="002D6041"/>
    <w:rsid w:val="002E1CA2"/>
    <w:rsid w:val="002E498C"/>
    <w:rsid w:val="002E68DD"/>
    <w:rsid w:val="002F0181"/>
    <w:rsid w:val="00301D4C"/>
    <w:rsid w:val="00303911"/>
    <w:rsid w:val="00306FEF"/>
    <w:rsid w:val="003233DA"/>
    <w:rsid w:val="00323B10"/>
    <w:rsid w:val="003246C8"/>
    <w:rsid w:val="00330FF4"/>
    <w:rsid w:val="00337A0D"/>
    <w:rsid w:val="00340366"/>
    <w:rsid w:val="00350A9D"/>
    <w:rsid w:val="00361980"/>
    <w:rsid w:val="00366D5F"/>
    <w:rsid w:val="003720FB"/>
    <w:rsid w:val="00374B9E"/>
    <w:rsid w:val="0037510A"/>
    <w:rsid w:val="003804BE"/>
    <w:rsid w:val="00380C9A"/>
    <w:rsid w:val="00386E49"/>
    <w:rsid w:val="003A2353"/>
    <w:rsid w:val="003B1C20"/>
    <w:rsid w:val="003B1CA2"/>
    <w:rsid w:val="003B2665"/>
    <w:rsid w:val="003B3672"/>
    <w:rsid w:val="003B7FFB"/>
    <w:rsid w:val="003C5940"/>
    <w:rsid w:val="003D2087"/>
    <w:rsid w:val="003D4EBC"/>
    <w:rsid w:val="003D53F3"/>
    <w:rsid w:val="003D5CDF"/>
    <w:rsid w:val="003E024E"/>
    <w:rsid w:val="003E1E63"/>
    <w:rsid w:val="003F48D1"/>
    <w:rsid w:val="003F6383"/>
    <w:rsid w:val="003F66A2"/>
    <w:rsid w:val="003F6FD8"/>
    <w:rsid w:val="00400420"/>
    <w:rsid w:val="004041FE"/>
    <w:rsid w:val="0040538E"/>
    <w:rsid w:val="004067D8"/>
    <w:rsid w:val="00407B10"/>
    <w:rsid w:val="00413192"/>
    <w:rsid w:val="00417018"/>
    <w:rsid w:val="004339B9"/>
    <w:rsid w:val="00436EB4"/>
    <w:rsid w:val="004377EB"/>
    <w:rsid w:val="00442B98"/>
    <w:rsid w:val="004463FD"/>
    <w:rsid w:val="00447F97"/>
    <w:rsid w:val="0045618E"/>
    <w:rsid w:val="00462BFE"/>
    <w:rsid w:val="00471CE4"/>
    <w:rsid w:val="004753AB"/>
    <w:rsid w:val="004758E6"/>
    <w:rsid w:val="0047758A"/>
    <w:rsid w:val="0048239D"/>
    <w:rsid w:val="0048249F"/>
    <w:rsid w:val="004862EF"/>
    <w:rsid w:val="0049075C"/>
    <w:rsid w:val="00490DEF"/>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40241"/>
    <w:rsid w:val="005453A8"/>
    <w:rsid w:val="00553E94"/>
    <w:rsid w:val="00554C7C"/>
    <w:rsid w:val="00556BA0"/>
    <w:rsid w:val="00564EF6"/>
    <w:rsid w:val="0056626C"/>
    <w:rsid w:val="00570CAB"/>
    <w:rsid w:val="005721E5"/>
    <w:rsid w:val="00575152"/>
    <w:rsid w:val="00581119"/>
    <w:rsid w:val="0058265D"/>
    <w:rsid w:val="005842F1"/>
    <w:rsid w:val="00587025"/>
    <w:rsid w:val="005913FE"/>
    <w:rsid w:val="00591BB7"/>
    <w:rsid w:val="00592BD8"/>
    <w:rsid w:val="005A50F0"/>
    <w:rsid w:val="005B2166"/>
    <w:rsid w:val="005B2682"/>
    <w:rsid w:val="005B3710"/>
    <w:rsid w:val="005C3536"/>
    <w:rsid w:val="005D0BA7"/>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4DD2"/>
    <w:rsid w:val="0064616A"/>
    <w:rsid w:val="00651268"/>
    <w:rsid w:val="006538BB"/>
    <w:rsid w:val="0065577B"/>
    <w:rsid w:val="00664720"/>
    <w:rsid w:val="00671252"/>
    <w:rsid w:val="006746E1"/>
    <w:rsid w:val="0067635E"/>
    <w:rsid w:val="0068010B"/>
    <w:rsid w:val="00686288"/>
    <w:rsid w:val="00690654"/>
    <w:rsid w:val="006932FA"/>
    <w:rsid w:val="006A3521"/>
    <w:rsid w:val="006A61C9"/>
    <w:rsid w:val="006B243D"/>
    <w:rsid w:val="006B26AA"/>
    <w:rsid w:val="006C1700"/>
    <w:rsid w:val="006C5678"/>
    <w:rsid w:val="006C5AF7"/>
    <w:rsid w:val="006D3B63"/>
    <w:rsid w:val="006E0483"/>
    <w:rsid w:val="006E1D0C"/>
    <w:rsid w:val="006E7AE4"/>
    <w:rsid w:val="006F238B"/>
    <w:rsid w:val="006F50A8"/>
    <w:rsid w:val="006F68B1"/>
    <w:rsid w:val="00701158"/>
    <w:rsid w:val="00701CAF"/>
    <w:rsid w:val="0070356B"/>
    <w:rsid w:val="00705FF2"/>
    <w:rsid w:val="007114DD"/>
    <w:rsid w:val="00714E23"/>
    <w:rsid w:val="007179B6"/>
    <w:rsid w:val="00735660"/>
    <w:rsid w:val="0073764B"/>
    <w:rsid w:val="007407E4"/>
    <w:rsid w:val="00743D12"/>
    <w:rsid w:val="00750C0D"/>
    <w:rsid w:val="00751D2C"/>
    <w:rsid w:val="007521BD"/>
    <w:rsid w:val="00752979"/>
    <w:rsid w:val="00753B67"/>
    <w:rsid w:val="00753E5B"/>
    <w:rsid w:val="00764C9C"/>
    <w:rsid w:val="007730B8"/>
    <w:rsid w:val="007738C4"/>
    <w:rsid w:val="00774FD9"/>
    <w:rsid w:val="007761DA"/>
    <w:rsid w:val="0077667B"/>
    <w:rsid w:val="007775AF"/>
    <w:rsid w:val="00780160"/>
    <w:rsid w:val="00784E92"/>
    <w:rsid w:val="00792057"/>
    <w:rsid w:val="00796992"/>
    <w:rsid w:val="007A583B"/>
    <w:rsid w:val="007A6132"/>
    <w:rsid w:val="007B2386"/>
    <w:rsid w:val="007B3EDF"/>
    <w:rsid w:val="007B7807"/>
    <w:rsid w:val="007C0240"/>
    <w:rsid w:val="007C2E49"/>
    <w:rsid w:val="007D07C9"/>
    <w:rsid w:val="007E087A"/>
    <w:rsid w:val="007E4BED"/>
    <w:rsid w:val="007E66B3"/>
    <w:rsid w:val="007F161B"/>
    <w:rsid w:val="007F23DF"/>
    <w:rsid w:val="007F5514"/>
    <w:rsid w:val="007F7364"/>
    <w:rsid w:val="007F7CD5"/>
    <w:rsid w:val="008003FF"/>
    <w:rsid w:val="00803086"/>
    <w:rsid w:val="00805A03"/>
    <w:rsid w:val="00811C25"/>
    <w:rsid w:val="008151BB"/>
    <w:rsid w:val="0081757E"/>
    <w:rsid w:val="00821A6B"/>
    <w:rsid w:val="0082297B"/>
    <w:rsid w:val="00823119"/>
    <w:rsid w:val="00824AFD"/>
    <w:rsid w:val="0082661C"/>
    <w:rsid w:val="00830899"/>
    <w:rsid w:val="00833FDF"/>
    <w:rsid w:val="00834894"/>
    <w:rsid w:val="00836C29"/>
    <w:rsid w:val="0084155F"/>
    <w:rsid w:val="00843384"/>
    <w:rsid w:val="00846720"/>
    <w:rsid w:val="00854A7D"/>
    <w:rsid w:val="00856EB3"/>
    <w:rsid w:val="008613B1"/>
    <w:rsid w:val="00863077"/>
    <w:rsid w:val="008634AA"/>
    <w:rsid w:val="00865B05"/>
    <w:rsid w:val="008672F9"/>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D03A4"/>
    <w:rsid w:val="008D0E47"/>
    <w:rsid w:val="008D6174"/>
    <w:rsid w:val="008E59B1"/>
    <w:rsid w:val="008F03E6"/>
    <w:rsid w:val="008F6EDE"/>
    <w:rsid w:val="0090120B"/>
    <w:rsid w:val="0090693B"/>
    <w:rsid w:val="00910748"/>
    <w:rsid w:val="0091183B"/>
    <w:rsid w:val="00915B02"/>
    <w:rsid w:val="00924C23"/>
    <w:rsid w:val="00931BE0"/>
    <w:rsid w:val="00944870"/>
    <w:rsid w:val="00944D83"/>
    <w:rsid w:val="00957F63"/>
    <w:rsid w:val="009641C3"/>
    <w:rsid w:val="00967035"/>
    <w:rsid w:val="00972A51"/>
    <w:rsid w:val="00974C89"/>
    <w:rsid w:val="00975019"/>
    <w:rsid w:val="009763B0"/>
    <w:rsid w:val="00980D1F"/>
    <w:rsid w:val="00982ADB"/>
    <w:rsid w:val="009832E9"/>
    <w:rsid w:val="00994203"/>
    <w:rsid w:val="0099428E"/>
    <w:rsid w:val="0099558E"/>
    <w:rsid w:val="00996B10"/>
    <w:rsid w:val="009A2687"/>
    <w:rsid w:val="009A3D71"/>
    <w:rsid w:val="009A57DD"/>
    <w:rsid w:val="009A7D96"/>
    <w:rsid w:val="009B0C01"/>
    <w:rsid w:val="009B1438"/>
    <w:rsid w:val="009B3565"/>
    <w:rsid w:val="009B461E"/>
    <w:rsid w:val="009B5D6F"/>
    <w:rsid w:val="009C07CC"/>
    <w:rsid w:val="009C1FAB"/>
    <w:rsid w:val="009C2622"/>
    <w:rsid w:val="009C2C51"/>
    <w:rsid w:val="009C41F3"/>
    <w:rsid w:val="009C469A"/>
    <w:rsid w:val="009D4057"/>
    <w:rsid w:val="009E787B"/>
    <w:rsid w:val="009F24C7"/>
    <w:rsid w:val="009F2A0C"/>
    <w:rsid w:val="009F5E17"/>
    <w:rsid w:val="009F7272"/>
    <w:rsid w:val="00A00442"/>
    <w:rsid w:val="00A1653D"/>
    <w:rsid w:val="00A2171F"/>
    <w:rsid w:val="00A2495E"/>
    <w:rsid w:val="00A24C32"/>
    <w:rsid w:val="00A30DFB"/>
    <w:rsid w:val="00A3201F"/>
    <w:rsid w:val="00A32E3C"/>
    <w:rsid w:val="00A33E2E"/>
    <w:rsid w:val="00A34E43"/>
    <w:rsid w:val="00A3562E"/>
    <w:rsid w:val="00A3667E"/>
    <w:rsid w:val="00A40865"/>
    <w:rsid w:val="00A45EA6"/>
    <w:rsid w:val="00A5328B"/>
    <w:rsid w:val="00A55899"/>
    <w:rsid w:val="00A56990"/>
    <w:rsid w:val="00A642D7"/>
    <w:rsid w:val="00A643A2"/>
    <w:rsid w:val="00A655DB"/>
    <w:rsid w:val="00A80E91"/>
    <w:rsid w:val="00A8224F"/>
    <w:rsid w:val="00A8297A"/>
    <w:rsid w:val="00A8684C"/>
    <w:rsid w:val="00A97738"/>
    <w:rsid w:val="00AA250C"/>
    <w:rsid w:val="00AA31C9"/>
    <w:rsid w:val="00AA544C"/>
    <w:rsid w:val="00AA7426"/>
    <w:rsid w:val="00AB180B"/>
    <w:rsid w:val="00AB4080"/>
    <w:rsid w:val="00AB5A0A"/>
    <w:rsid w:val="00AC32A6"/>
    <w:rsid w:val="00AC4239"/>
    <w:rsid w:val="00AC43BF"/>
    <w:rsid w:val="00AD03DE"/>
    <w:rsid w:val="00AD0CD9"/>
    <w:rsid w:val="00AE1D5F"/>
    <w:rsid w:val="00AE1FD6"/>
    <w:rsid w:val="00AE203C"/>
    <w:rsid w:val="00AE64C5"/>
    <w:rsid w:val="00AE7894"/>
    <w:rsid w:val="00AF568F"/>
    <w:rsid w:val="00AF5F7B"/>
    <w:rsid w:val="00B01341"/>
    <w:rsid w:val="00B13498"/>
    <w:rsid w:val="00B164FA"/>
    <w:rsid w:val="00B16E7E"/>
    <w:rsid w:val="00B22575"/>
    <w:rsid w:val="00B23432"/>
    <w:rsid w:val="00B25031"/>
    <w:rsid w:val="00B26355"/>
    <w:rsid w:val="00B27F18"/>
    <w:rsid w:val="00B3396A"/>
    <w:rsid w:val="00B357E1"/>
    <w:rsid w:val="00B36DCD"/>
    <w:rsid w:val="00B42EF8"/>
    <w:rsid w:val="00B52626"/>
    <w:rsid w:val="00B57F1A"/>
    <w:rsid w:val="00B61E99"/>
    <w:rsid w:val="00B6312D"/>
    <w:rsid w:val="00B631C7"/>
    <w:rsid w:val="00B722D9"/>
    <w:rsid w:val="00B722FD"/>
    <w:rsid w:val="00B74D15"/>
    <w:rsid w:val="00B766EF"/>
    <w:rsid w:val="00B87E89"/>
    <w:rsid w:val="00B935FF"/>
    <w:rsid w:val="00B93AA4"/>
    <w:rsid w:val="00B96A7F"/>
    <w:rsid w:val="00B97B64"/>
    <w:rsid w:val="00B97C9F"/>
    <w:rsid w:val="00BA0BB8"/>
    <w:rsid w:val="00BA119C"/>
    <w:rsid w:val="00BA206A"/>
    <w:rsid w:val="00BA46B9"/>
    <w:rsid w:val="00BB7AD6"/>
    <w:rsid w:val="00BC709A"/>
    <w:rsid w:val="00BD0031"/>
    <w:rsid w:val="00BD0F8A"/>
    <w:rsid w:val="00BD1321"/>
    <w:rsid w:val="00BD2C25"/>
    <w:rsid w:val="00BD7E08"/>
    <w:rsid w:val="00BF0396"/>
    <w:rsid w:val="00BF2620"/>
    <w:rsid w:val="00BF295B"/>
    <w:rsid w:val="00C03ACF"/>
    <w:rsid w:val="00C15348"/>
    <w:rsid w:val="00C24DC8"/>
    <w:rsid w:val="00C25999"/>
    <w:rsid w:val="00C26098"/>
    <w:rsid w:val="00C26318"/>
    <w:rsid w:val="00C34719"/>
    <w:rsid w:val="00C43070"/>
    <w:rsid w:val="00C43207"/>
    <w:rsid w:val="00C51790"/>
    <w:rsid w:val="00C63DA4"/>
    <w:rsid w:val="00C64CCE"/>
    <w:rsid w:val="00C71500"/>
    <w:rsid w:val="00C72EFF"/>
    <w:rsid w:val="00C74964"/>
    <w:rsid w:val="00C74E3C"/>
    <w:rsid w:val="00C80247"/>
    <w:rsid w:val="00C820AB"/>
    <w:rsid w:val="00C82224"/>
    <w:rsid w:val="00C97414"/>
    <w:rsid w:val="00CB0793"/>
    <w:rsid w:val="00CB43B3"/>
    <w:rsid w:val="00CC0BEA"/>
    <w:rsid w:val="00CC5E78"/>
    <w:rsid w:val="00CC6D24"/>
    <w:rsid w:val="00CD2F26"/>
    <w:rsid w:val="00CD681C"/>
    <w:rsid w:val="00CE1F9C"/>
    <w:rsid w:val="00CE4072"/>
    <w:rsid w:val="00CE4449"/>
    <w:rsid w:val="00CE499C"/>
    <w:rsid w:val="00CE77FA"/>
    <w:rsid w:val="00CF34CE"/>
    <w:rsid w:val="00CF5370"/>
    <w:rsid w:val="00CF7671"/>
    <w:rsid w:val="00D03575"/>
    <w:rsid w:val="00D0703C"/>
    <w:rsid w:val="00D10337"/>
    <w:rsid w:val="00D112A2"/>
    <w:rsid w:val="00D11BB6"/>
    <w:rsid w:val="00D13352"/>
    <w:rsid w:val="00D138CB"/>
    <w:rsid w:val="00D15E91"/>
    <w:rsid w:val="00D212F9"/>
    <w:rsid w:val="00D24D8C"/>
    <w:rsid w:val="00D35440"/>
    <w:rsid w:val="00D60666"/>
    <w:rsid w:val="00D70BED"/>
    <w:rsid w:val="00D7169A"/>
    <w:rsid w:val="00D730A2"/>
    <w:rsid w:val="00D741EA"/>
    <w:rsid w:val="00D8067A"/>
    <w:rsid w:val="00D8233D"/>
    <w:rsid w:val="00D8361A"/>
    <w:rsid w:val="00D84155"/>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D50"/>
    <w:rsid w:val="00DF2BDE"/>
    <w:rsid w:val="00DF2D4F"/>
    <w:rsid w:val="00E032D3"/>
    <w:rsid w:val="00E10EB3"/>
    <w:rsid w:val="00E10F6A"/>
    <w:rsid w:val="00E13211"/>
    <w:rsid w:val="00E17039"/>
    <w:rsid w:val="00E20400"/>
    <w:rsid w:val="00E2641D"/>
    <w:rsid w:val="00E276C6"/>
    <w:rsid w:val="00E37F80"/>
    <w:rsid w:val="00E40CB8"/>
    <w:rsid w:val="00E44DB7"/>
    <w:rsid w:val="00E45040"/>
    <w:rsid w:val="00E45C22"/>
    <w:rsid w:val="00E512F6"/>
    <w:rsid w:val="00E52128"/>
    <w:rsid w:val="00E53DF8"/>
    <w:rsid w:val="00E64C60"/>
    <w:rsid w:val="00E66A45"/>
    <w:rsid w:val="00E70986"/>
    <w:rsid w:val="00E71E35"/>
    <w:rsid w:val="00E72BBE"/>
    <w:rsid w:val="00E75426"/>
    <w:rsid w:val="00E842D1"/>
    <w:rsid w:val="00E902A0"/>
    <w:rsid w:val="00E94B6E"/>
    <w:rsid w:val="00E96DB9"/>
    <w:rsid w:val="00EA3D8C"/>
    <w:rsid w:val="00EA5F85"/>
    <w:rsid w:val="00EA7CE4"/>
    <w:rsid w:val="00EB42D2"/>
    <w:rsid w:val="00EB42FB"/>
    <w:rsid w:val="00EC4F0D"/>
    <w:rsid w:val="00ED1DFB"/>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592F"/>
    <w:rsid w:val="00F766E2"/>
    <w:rsid w:val="00F847FC"/>
    <w:rsid w:val="00F910E4"/>
    <w:rsid w:val="00F96C31"/>
    <w:rsid w:val="00FA7672"/>
    <w:rsid w:val="00FA7A90"/>
    <w:rsid w:val="00FB6E6A"/>
    <w:rsid w:val="00FC2965"/>
    <w:rsid w:val="00FD1B5B"/>
    <w:rsid w:val="00FD3459"/>
    <w:rsid w:val="00FD4D83"/>
    <w:rsid w:val="00FD5B50"/>
    <w:rsid w:val="00FD5BC5"/>
    <w:rsid w:val="00FE0FD8"/>
    <w:rsid w:val="00FE1F65"/>
    <w:rsid w:val="00FE6FFE"/>
    <w:rsid w:val="00FE7457"/>
    <w:rsid w:val="00FF37F5"/>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AF0E"/>
  <w15:docId w15:val="{BA10A69F-95A2-43A2-9BEF-3595652B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paragraph" w:styleId="4">
    <w:name w:val="heading 4"/>
    <w:basedOn w:val="a"/>
    <w:next w:val="a"/>
    <w:link w:val="4Char"/>
    <w:uiPriority w:val="9"/>
    <w:semiHidden/>
    <w:unhideWhenUsed/>
    <w:qFormat/>
    <w:rsid w:val="0099428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styleId="a9">
    <w:name w:val="Unresolved Mention"/>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a">
    <w:name w:val="annotation reference"/>
    <w:basedOn w:val="a0"/>
    <w:uiPriority w:val="99"/>
    <w:semiHidden/>
    <w:unhideWhenUsed/>
    <w:rsid w:val="00417018"/>
    <w:rPr>
      <w:sz w:val="16"/>
      <w:szCs w:val="16"/>
    </w:rPr>
  </w:style>
  <w:style w:type="paragraph" w:styleId="ab">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b"/>
    <w:uiPriority w:val="99"/>
    <w:semiHidden/>
    <w:rsid w:val="00417018"/>
    <w:rPr>
      <w:rFonts w:ascii="Calibri" w:hAnsi="Calibri" w:cs="Times New Roman"/>
      <w:sz w:val="20"/>
      <w:szCs w:val="20"/>
      <w:lang w:val="de-DE"/>
    </w:rPr>
  </w:style>
  <w:style w:type="paragraph" w:styleId="ac">
    <w:name w:val="annotation subject"/>
    <w:basedOn w:val="ab"/>
    <w:next w:val="ab"/>
    <w:link w:val="Char4"/>
    <w:uiPriority w:val="99"/>
    <w:semiHidden/>
    <w:unhideWhenUsed/>
    <w:rsid w:val="00417018"/>
    <w:rPr>
      <w:b/>
      <w:bCs/>
    </w:rPr>
  </w:style>
  <w:style w:type="character" w:customStyle="1" w:styleId="Char4">
    <w:name w:val="Θέμα σχολίου Char"/>
    <w:basedOn w:val="Char3"/>
    <w:link w:val="ac"/>
    <w:uiPriority w:val="99"/>
    <w:semiHidden/>
    <w:rsid w:val="00417018"/>
    <w:rPr>
      <w:rFonts w:ascii="Calibri" w:hAnsi="Calibri" w:cs="Times New Roman"/>
      <w:b/>
      <w:bCs/>
      <w:sz w:val="20"/>
      <w:szCs w:val="20"/>
      <w:lang w:val="de-DE"/>
    </w:rPr>
  </w:style>
  <w:style w:type="paragraph" w:styleId="ad">
    <w:name w:val="Revision"/>
    <w:hidden/>
    <w:uiPriority w:val="99"/>
    <w:semiHidden/>
    <w:rsid w:val="00B722D9"/>
    <w:pPr>
      <w:spacing w:after="0" w:line="240" w:lineRule="auto"/>
    </w:pPr>
    <w:rPr>
      <w:rFonts w:ascii="Calibri" w:hAnsi="Calibri" w:cs="Times New Roman"/>
      <w:lang w:val="de-DE"/>
    </w:rPr>
  </w:style>
  <w:style w:type="character" w:customStyle="1" w:styleId="4Char">
    <w:name w:val="Επικεφαλίδα 4 Char"/>
    <w:basedOn w:val="a0"/>
    <w:link w:val="4"/>
    <w:uiPriority w:val="9"/>
    <w:semiHidden/>
    <w:rsid w:val="0099428E"/>
    <w:rPr>
      <w:rFonts w:asciiTheme="majorHAnsi" w:eastAsiaTheme="majorEastAsia" w:hAnsiTheme="majorHAnsi" w:cstheme="majorBidi"/>
      <w:i/>
      <w:iCs/>
      <w:color w:val="365F91" w:themeColor="accent1" w:themeShade="BF"/>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147524788">
      <w:bodyDiv w:val="1"/>
      <w:marLeft w:val="0"/>
      <w:marRight w:val="0"/>
      <w:marTop w:val="0"/>
      <w:marBottom w:val="0"/>
      <w:divBdr>
        <w:top w:val="none" w:sz="0" w:space="0" w:color="auto"/>
        <w:left w:val="none" w:sz="0" w:space="0" w:color="auto"/>
        <w:bottom w:val="none" w:sz="0" w:space="0" w:color="auto"/>
        <w:right w:val="none" w:sz="0" w:space="0" w:color="auto"/>
      </w:divBdr>
    </w:div>
    <w:div w:id="169951112">
      <w:bodyDiv w:val="1"/>
      <w:marLeft w:val="0"/>
      <w:marRight w:val="0"/>
      <w:marTop w:val="0"/>
      <w:marBottom w:val="0"/>
      <w:divBdr>
        <w:top w:val="none" w:sz="0" w:space="0" w:color="auto"/>
        <w:left w:val="none" w:sz="0" w:space="0" w:color="auto"/>
        <w:bottom w:val="none" w:sz="0" w:space="0" w:color="auto"/>
        <w:right w:val="none" w:sz="0" w:space="0" w:color="auto"/>
      </w:divBdr>
    </w:div>
    <w:div w:id="311639184">
      <w:bodyDiv w:val="1"/>
      <w:marLeft w:val="0"/>
      <w:marRight w:val="0"/>
      <w:marTop w:val="0"/>
      <w:marBottom w:val="0"/>
      <w:divBdr>
        <w:top w:val="none" w:sz="0" w:space="0" w:color="auto"/>
        <w:left w:val="none" w:sz="0" w:space="0" w:color="auto"/>
        <w:bottom w:val="none" w:sz="0" w:space="0" w:color="auto"/>
        <w:right w:val="none" w:sz="0" w:space="0" w:color="auto"/>
      </w:divBdr>
    </w:div>
    <w:div w:id="345788112">
      <w:bodyDiv w:val="1"/>
      <w:marLeft w:val="0"/>
      <w:marRight w:val="0"/>
      <w:marTop w:val="0"/>
      <w:marBottom w:val="0"/>
      <w:divBdr>
        <w:top w:val="none" w:sz="0" w:space="0" w:color="auto"/>
        <w:left w:val="none" w:sz="0" w:space="0" w:color="auto"/>
        <w:bottom w:val="none" w:sz="0" w:space="0" w:color="auto"/>
        <w:right w:val="none" w:sz="0" w:space="0" w:color="auto"/>
      </w:divBdr>
      <w:divsChild>
        <w:div w:id="1117682247">
          <w:marLeft w:val="0"/>
          <w:marRight w:val="0"/>
          <w:marTop w:val="0"/>
          <w:marBottom w:val="0"/>
          <w:divBdr>
            <w:top w:val="none" w:sz="0" w:space="0" w:color="auto"/>
            <w:left w:val="none" w:sz="0" w:space="0" w:color="auto"/>
            <w:bottom w:val="none" w:sz="0" w:space="0" w:color="auto"/>
            <w:right w:val="none" w:sz="0" w:space="0" w:color="auto"/>
          </w:divBdr>
        </w:div>
      </w:divsChild>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097796978">
      <w:bodyDiv w:val="1"/>
      <w:marLeft w:val="0"/>
      <w:marRight w:val="0"/>
      <w:marTop w:val="0"/>
      <w:marBottom w:val="0"/>
      <w:divBdr>
        <w:top w:val="none" w:sz="0" w:space="0" w:color="auto"/>
        <w:left w:val="none" w:sz="0" w:space="0" w:color="auto"/>
        <w:bottom w:val="none" w:sz="0" w:space="0" w:color="auto"/>
        <w:right w:val="none" w:sz="0" w:space="0" w:color="auto"/>
      </w:divBdr>
      <w:divsChild>
        <w:div w:id="137454043">
          <w:marLeft w:val="0"/>
          <w:marRight w:val="0"/>
          <w:marTop w:val="0"/>
          <w:marBottom w:val="0"/>
          <w:divBdr>
            <w:top w:val="none" w:sz="0" w:space="0" w:color="auto"/>
            <w:left w:val="none" w:sz="0" w:space="0" w:color="auto"/>
            <w:bottom w:val="none" w:sz="0" w:space="0" w:color="auto"/>
            <w:right w:val="none" w:sz="0" w:space="0" w:color="auto"/>
          </w:divBdr>
        </w:div>
      </w:divsChild>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540823323">
      <w:bodyDiv w:val="1"/>
      <w:marLeft w:val="0"/>
      <w:marRight w:val="0"/>
      <w:marTop w:val="0"/>
      <w:marBottom w:val="0"/>
      <w:divBdr>
        <w:top w:val="none" w:sz="0" w:space="0" w:color="auto"/>
        <w:left w:val="none" w:sz="0" w:space="0" w:color="auto"/>
        <w:bottom w:val="none" w:sz="0" w:space="0" w:color="auto"/>
        <w:right w:val="none" w:sz="0" w:space="0" w:color="auto"/>
      </w:divBdr>
      <w:divsChild>
        <w:div w:id="11974742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697998018">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46047060">
      <w:bodyDiv w:val="1"/>
      <w:marLeft w:val="0"/>
      <w:marRight w:val="0"/>
      <w:marTop w:val="0"/>
      <w:marBottom w:val="0"/>
      <w:divBdr>
        <w:top w:val="none" w:sz="0" w:space="0" w:color="auto"/>
        <w:left w:val="none" w:sz="0" w:space="0" w:color="auto"/>
        <w:bottom w:val="none" w:sz="0" w:space="0" w:color="auto"/>
        <w:right w:val="none" w:sz="0" w:space="0" w:color="auto"/>
      </w:divBdr>
      <w:divsChild>
        <w:div w:id="296031013">
          <w:marLeft w:val="0"/>
          <w:marRight w:val="0"/>
          <w:marTop w:val="0"/>
          <w:marBottom w:val="0"/>
          <w:divBdr>
            <w:top w:val="none" w:sz="0" w:space="0" w:color="auto"/>
            <w:left w:val="none" w:sz="0" w:space="0" w:color="auto"/>
            <w:bottom w:val="none" w:sz="0" w:space="0" w:color="auto"/>
            <w:right w:val="none" w:sz="0" w:space="0" w:color="auto"/>
          </w:divBdr>
        </w:div>
      </w:divsChild>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11695662">
      <w:bodyDiv w:val="1"/>
      <w:marLeft w:val="0"/>
      <w:marRight w:val="0"/>
      <w:marTop w:val="0"/>
      <w:marBottom w:val="0"/>
      <w:divBdr>
        <w:top w:val="none" w:sz="0" w:space="0" w:color="auto"/>
        <w:left w:val="none" w:sz="0" w:space="0" w:color="auto"/>
        <w:bottom w:val="none" w:sz="0" w:space="0" w:color="auto"/>
        <w:right w:val="none" w:sz="0" w:space="0" w:color="auto"/>
      </w:divBdr>
    </w:div>
    <w:div w:id="1939559939">
      <w:bodyDiv w:val="1"/>
      <w:marLeft w:val="0"/>
      <w:marRight w:val="0"/>
      <w:marTop w:val="0"/>
      <w:marBottom w:val="0"/>
      <w:divBdr>
        <w:top w:val="none" w:sz="0" w:space="0" w:color="auto"/>
        <w:left w:val="none" w:sz="0" w:space="0" w:color="auto"/>
        <w:bottom w:val="none" w:sz="0" w:space="0" w:color="auto"/>
        <w:right w:val="none" w:sz="0" w:space="0" w:color="auto"/>
      </w:divBdr>
      <w:divsChild>
        <w:div w:id="1219903379">
          <w:marLeft w:val="0"/>
          <w:marRight w:val="0"/>
          <w:marTop w:val="0"/>
          <w:marBottom w:val="0"/>
          <w:divBdr>
            <w:top w:val="none" w:sz="0" w:space="0" w:color="auto"/>
            <w:left w:val="none" w:sz="0" w:space="0" w:color="auto"/>
            <w:bottom w:val="none" w:sz="0" w:space="0" w:color="auto"/>
            <w:right w:val="none" w:sz="0" w:space="0" w:color="auto"/>
          </w:divBdr>
        </w:div>
      </w:divsChild>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1990788942">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 w:id="2019769625">
      <w:bodyDiv w:val="1"/>
      <w:marLeft w:val="0"/>
      <w:marRight w:val="0"/>
      <w:marTop w:val="0"/>
      <w:marBottom w:val="0"/>
      <w:divBdr>
        <w:top w:val="none" w:sz="0" w:space="0" w:color="auto"/>
        <w:left w:val="none" w:sz="0" w:space="0" w:color="auto"/>
        <w:bottom w:val="none" w:sz="0" w:space="0" w:color="auto"/>
        <w:right w:val="none" w:sz="0" w:space="0" w:color="auto"/>
      </w:divBdr>
      <w:divsChild>
        <w:div w:id="812985667">
          <w:marLeft w:val="0"/>
          <w:marRight w:val="0"/>
          <w:marTop w:val="0"/>
          <w:marBottom w:val="0"/>
          <w:divBdr>
            <w:top w:val="none" w:sz="0" w:space="0" w:color="auto"/>
            <w:left w:val="none" w:sz="0" w:space="0" w:color="auto"/>
            <w:bottom w:val="none" w:sz="0" w:space="0" w:color="auto"/>
            <w:right w:val="none" w:sz="0" w:space="0" w:color="auto"/>
          </w:divBdr>
        </w:div>
      </w:divsChild>
    </w:div>
    <w:div w:id="2048215345">
      <w:bodyDiv w:val="1"/>
      <w:marLeft w:val="0"/>
      <w:marRight w:val="0"/>
      <w:marTop w:val="0"/>
      <w:marBottom w:val="0"/>
      <w:divBdr>
        <w:top w:val="none" w:sz="0" w:space="0" w:color="auto"/>
        <w:left w:val="none" w:sz="0" w:space="0" w:color="auto"/>
        <w:bottom w:val="none" w:sz="0" w:space="0" w:color="auto"/>
        <w:right w:val="none" w:sz="0" w:space="0" w:color="auto"/>
      </w:divBdr>
    </w:div>
    <w:div w:id="2049068435">
      <w:bodyDiv w:val="1"/>
      <w:marLeft w:val="0"/>
      <w:marRight w:val="0"/>
      <w:marTop w:val="0"/>
      <w:marBottom w:val="0"/>
      <w:divBdr>
        <w:top w:val="none" w:sz="0" w:space="0" w:color="auto"/>
        <w:left w:val="none" w:sz="0" w:space="0" w:color="auto"/>
        <w:bottom w:val="none" w:sz="0" w:space="0" w:color="auto"/>
        <w:right w:val="none" w:sz="0" w:space="0" w:color="auto"/>
      </w:divBdr>
      <w:divsChild>
        <w:div w:id="359942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hellas.g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iktok.com/@lidlhellas?lang=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hell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acebook.com/lidlgr/" TargetMode="External"/><Relationship Id="rId4" Type="http://schemas.openxmlformats.org/officeDocument/2006/relationships/settings" Target="settings.xml"/><Relationship Id="rId9" Type="http://schemas.openxmlformats.org/officeDocument/2006/relationships/hyperlink" Target="http://www.linkedin.com/company/lidl-hella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07C0-2FA4-4345-B10E-51A94DA74434}">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Nikoleta Evangelia Filippidou (ΝΙΚΟΛΕΤΑ ΕΥΑΓΓΕΛΙΑ ΦΙΛΙΠΠΙΔΟΥ)</cp:lastModifiedBy>
  <cp:revision>56</cp:revision>
  <cp:lastPrinted>2017-09-18T08:53:00Z</cp:lastPrinted>
  <dcterms:created xsi:type="dcterms:W3CDTF">2023-01-04T07:58:00Z</dcterms:created>
  <dcterms:modified xsi:type="dcterms:W3CDTF">2026-03-18T11:04:00Z</dcterms:modified>
</cp:coreProperties>
</file>